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B71" w:rsidRPr="00324C21" w:rsidRDefault="00FA2B71" w:rsidP="00FA2B71">
      <w:pPr>
        <w:spacing w:line="640" w:lineRule="exact"/>
        <w:rPr>
          <w:rFonts w:ascii="方正小标宋简体" w:eastAsia="方正小标宋简体" w:hAnsi="等线" w:cs="宋体"/>
          <w:color w:val="FF0000"/>
          <w:sz w:val="48"/>
          <w:szCs w:val="48"/>
        </w:rPr>
      </w:pPr>
    </w:p>
    <w:p w:rsidR="00FA2B71" w:rsidRPr="00324C21" w:rsidRDefault="00FA2B71" w:rsidP="00FA2B71">
      <w:pPr>
        <w:spacing w:line="640" w:lineRule="exact"/>
        <w:jc w:val="center"/>
        <w:rPr>
          <w:rFonts w:ascii="方正小标宋简体" w:eastAsia="方正小标宋简体" w:hAnsi="等线" w:cs="宋体"/>
          <w:color w:val="FF0000"/>
          <w:sz w:val="48"/>
          <w:szCs w:val="48"/>
        </w:rPr>
      </w:pPr>
      <w:r w:rsidRPr="00324C21">
        <w:rPr>
          <w:rFonts w:ascii="方正小标宋简体" w:eastAsia="方正小标宋简体" w:hAnsi="等线" w:cs="宋体" w:hint="eastAsia"/>
          <w:color w:val="FF0000"/>
          <w:sz w:val="48"/>
          <w:szCs w:val="48"/>
        </w:rPr>
        <w:t>云南农业大学教学质量监控与评估中心</w:t>
      </w:r>
    </w:p>
    <w:p w:rsidR="00FA2B71" w:rsidRDefault="00FA2B71" w:rsidP="00FA2B71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324C21">
        <w:rPr>
          <w:rFonts w:ascii="等线" w:eastAsia="黑体" w:hAnsi="等线" w:cs="宋体"/>
          <w:noProof/>
          <w:sz w:val="28"/>
        </w:rPr>
        <mc:AlternateContent>
          <mc:Choice Requires="wps">
            <w:drawing>
              <wp:inline distT="0" distB="0" distL="0" distR="0" wp14:anchorId="610B46C0" wp14:editId="08A61B74">
                <wp:extent cx="5347335" cy="15240"/>
                <wp:effectExtent l="0" t="23495" r="5715" b="37465"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7335" cy="15240"/>
                        </a:xfrm>
                        <a:prstGeom prst="line">
                          <a:avLst/>
                        </a:prstGeom>
                        <a:noFill/>
                        <a:ln w="47625" cap="flat" cmpd="thinThick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B57BD2C" id="直接连接符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1.0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" strokecolor="red" strokeweight="3.75pt">
                <v:stroke linestyle="thinThick"/>
                <w10:anchorlock/>
              </v:line>
            </w:pict>
          </mc:Fallback>
        </mc:AlternateContent>
      </w:r>
      <w:r w:rsidRPr="00FA2B71">
        <w:rPr>
          <w:rFonts w:ascii="Times New Roman" w:eastAsia="方正小标宋_GBK" w:hAnsi="Times New Roman" w:cs="Times New Roman" w:hint="eastAsia"/>
          <w:sz w:val="44"/>
          <w:szCs w:val="44"/>
        </w:rPr>
        <w:cr/>
      </w:r>
      <w:r w:rsidR="009C32CC">
        <w:rPr>
          <w:rFonts w:ascii="Times New Roman" w:eastAsia="方正小标宋_GBK" w:hAnsi="Times New Roman" w:cs="Times New Roman" w:hint="eastAsia"/>
          <w:sz w:val="44"/>
          <w:szCs w:val="44"/>
        </w:rPr>
        <w:t>关于做好第</w:t>
      </w:r>
      <w:r w:rsidR="009C32CC">
        <w:rPr>
          <w:rFonts w:ascii="Times New Roman" w:eastAsia="方正小标宋_GBK" w:hAnsi="Times New Roman" w:cs="Times New Roman" w:hint="eastAsia"/>
          <w:sz w:val="44"/>
          <w:szCs w:val="44"/>
        </w:rPr>
        <w:t>六</w:t>
      </w:r>
      <w:r w:rsidR="009C32CC">
        <w:rPr>
          <w:rFonts w:ascii="Times New Roman" w:eastAsia="方正小标宋_GBK" w:hAnsi="Times New Roman" w:cs="Times New Roman" w:hint="eastAsia"/>
          <w:sz w:val="44"/>
          <w:szCs w:val="44"/>
        </w:rPr>
        <w:t>批课程评价初评定级工作的</w:t>
      </w:r>
    </w:p>
    <w:p w:rsidR="007148C4" w:rsidRPr="00FA2B71" w:rsidRDefault="009C32CC" w:rsidP="00FA2B71">
      <w:pPr>
        <w:jc w:val="center"/>
        <w:rPr>
          <w:rFonts w:ascii="方正小标宋_GBK" w:eastAsia="方正小标宋_GBK" w:hAnsi="方正小标宋_GBK" w:cs="方正小标宋_GBK"/>
          <w:kern w:val="0"/>
          <w:sz w:val="44"/>
          <w:szCs w:val="44"/>
          <w:lang w:val="en"/>
        </w:rPr>
      </w:pPr>
      <w:r>
        <w:rPr>
          <w:rFonts w:ascii="Times New Roman" w:eastAsia="方正小标宋_GBK" w:hAnsi="Times New Roman" w:cs="Times New Roman" w:hint="eastAsia"/>
          <w:sz w:val="44"/>
          <w:szCs w:val="44"/>
        </w:rPr>
        <w:t>通知</w:t>
      </w:r>
    </w:p>
    <w:p w:rsidR="007148C4" w:rsidRDefault="009C32CC">
      <w:pPr>
        <w:widowControl/>
        <w:shd w:val="clear" w:color="auto" w:fill="FFFFFF"/>
        <w:snapToGrid w:val="0"/>
        <w:spacing w:line="600" w:lineRule="exact"/>
        <w:ind w:right="-57"/>
        <w:jc w:val="center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教评通〔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2025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〕</w:t>
      </w:r>
      <w:r w:rsidR="00FA2B71"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10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号</w:t>
      </w:r>
    </w:p>
    <w:p w:rsidR="007148C4" w:rsidRDefault="007148C4">
      <w:pPr>
        <w:widowControl/>
        <w:shd w:val="clear" w:color="auto" w:fill="FFFFFF"/>
        <w:snapToGrid w:val="0"/>
        <w:spacing w:line="556" w:lineRule="exact"/>
        <w:ind w:right="-57"/>
        <w:jc w:val="left"/>
        <w:rPr>
          <w:rFonts w:ascii="方正仿宋_GBK" w:eastAsia="方正仿宋_GBK" w:hAnsi="方正仿宋_GBK" w:cs="方正仿宋_GBK"/>
          <w:kern w:val="0"/>
          <w:sz w:val="32"/>
          <w:szCs w:val="32"/>
          <w:shd w:val="clear" w:color="auto" w:fill="FFFFFF"/>
          <w:lang w:bidi="ar"/>
        </w:rPr>
      </w:pP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/>
        <w:jc w:val="left"/>
        <w:rPr>
          <w:rFonts w:ascii="方正仿宋_GBK" w:eastAsia="方正仿宋_GBK" w:hAnsi="方正仿宋_GBK" w:cs="方正仿宋_GBK"/>
          <w:kern w:val="0"/>
          <w:sz w:val="32"/>
          <w:szCs w:val="32"/>
          <w:shd w:val="clear" w:color="auto" w:fill="FFFFFF"/>
          <w:lang w:bidi="ar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shd w:val="clear" w:color="auto" w:fill="FFFFFF"/>
          <w:lang w:bidi="ar"/>
        </w:rPr>
        <w:t>各学院（部门）：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为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进一步深化教育教学改革，牢固树立</w:t>
      </w:r>
      <w:r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“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学生中心、产出导向、持续改进</w:t>
      </w:r>
      <w:r>
        <w:rPr>
          <w:rFonts w:ascii="Times New Roman" w:eastAsia="方正仿宋_GBK" w:hAnsi="Times New Roman" w:cs="Times New Roman" w:hint="eastAsia"/>
          <w:sz w:val="32"/>
          <w:szCs w:val="32"/>
          <w:shd w:val="clear" w:color="auto" w:fill="FFFFFF"/>
        </w:rPr>
        <w:t>”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的教育理念，规范课程管理，加强课程改革，推动课程内涵建设，切实提高人才培养质量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学校决定开展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第六批课程评价初评定级工作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现将有关事项通知如下：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黑体_GBK" w:hAnsi="Times New Roman" w:cs="Times New Roman"/>
          <w:sz w:val="32"/>
          <w:szCs w:val="32"/>
        </w:rPr>
        <w:t>一、学院（部门）初评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（一）开课学院（部门）是课程建设质量把关的责任主体，各学院（部门）结合自身实际，组织专家完成所开课程初评定级工作，专家评价操作方法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请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查看附件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1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。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（二）学院（部门）初评阶段，对教师申请等级为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A+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、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A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、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B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级的课程，每门课程应由至少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3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名（需为奇数）国内一流本科院校的高水平同行专家评价；申请其他等级的课程，每门课程应由至少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3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名（需为奇数）高水平同行专家评价。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（三）原则上专家应当具有高级职称，且专业背景与评审的课程相关。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lastRenderedPageBreak/>
        <w:t>（四）请各学院（部门）把握专家评审进度，督促专家按时完成学院初评工作。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黑体_GBK" w:hAnsi="Times New Roman" w:cs="Times New Roman" w:hint="eastAsia"/>
          <w:sz w:val="32"/>
          <w:szCs w:val="32"/>
        </w:rPr>
        <w:t>二、</w:t>
      </w:r>
      <w:r>
        <w:rPr>
          <w:rFonts w:ascii="Times New Roman" w:eastAsia="方正黑体_GBK" w:hAnsi="Times New Roman" w:cs="Times New Roman"/>
          <w:sz w:val="32"/>
          <w:szCs w:val="32"/>
        </w:rPr>
        <w:t>初评备案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（一）初评完成后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须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组织学院教学指导委员会审定初评阶段每门课程的等级结果，确定最终的推荐等级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。</w:t>
      </w:r>
    </w:p>
    <w:p w:rsidR="007148C4" w:rsidRDefault="009C32CC">
      <w:pPr>
        <w:shd w:val="clear" w:color="auto" w:fill="FFFFFF"/>
        <w:wordWrap w:val="0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（二）学院（部门）初评结果公示至少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5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天。公示期内，对结果有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异议的，由教师本人将申诉申请及证明材料提交至所在学院（部门），学院教学指导委员会审核教师提交的申诉材料，结合课程实际水平和评价过程、评价意见等，对课程等级结果进行审定复议，确定学院（部门）推荐等级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。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（三）学院（部门）按教学指导委员会成员综合性意见汇总所有课程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评价等级并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填写附件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2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，专家评审等级和学院（部门）推荐不一致的课程需填写不一致原因，并登录课程评价系统操作完成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“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初评备案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”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。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黑体_GBK" w:hAnsi="Times New Roman" w:cs="Times New Roman"/>
          <w:sz w:val="32"/>
          <w:szCs w:val="32"/>
        </w:rPr>
      </w:pPr>
      <w:r>
        <w:rPr>
          <w:rFonts w:ascii="Times New Roman" w:eastAsia="方正黑体_GBK" w:hAnsi="Times New Roman" w:cs="Times New Roman" w:hint="eastAsia"/>
          <w:sz w:val="32"/>
          <w:szCs w:val="32"/>
        </w:rPr>
        <w:t>三、</w:t>
      </w:r>
      <w:r>
        <w:rPr>
          <w:rFonts w:ascii="Times New Roman" w:eastAsia="方正黑体_GBK" w:hAnsi="Times New Roman" w:cs="Times New Roman"/>
          <w:sz w:val="32"/>
          <w:szCs w:val="32"/>
        </w:rPr>
        <w:t>初评</w:t>
      </w:r>
      <w:r>
        <w:rPr>
          <w:rFonts w:ascii="Times New Roman" w:eastAsia="方正黑体_GBK" w:hAnsi="Times New Roman" w:cs="Times New Roman" w:hint="eastAsia"/>
          <w:sz w:val="32"/>
          <w:szCs w:val="32"/>
        </w:rPr>
        <w:t>时间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2025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6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20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日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-2025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7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4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日晚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23:59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。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方正仿宋_GBK" w:eastAsia="方正仿宋_GBK" w:hAnsi="方正仿宋_GBK" w:cs="方正仿宋_GBK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黑体_GBK" w:hAnsi="Times New Roman" w:cs="Times New Roman" w:hint="eastAsia"/>
          <w:sz w:val="32"/>
          <w:szCs w:val="32"/>
        </w:rPr>
        <w:t>四、其他事项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学院（部门）将教学指导委员会会议相关材料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（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会议签到表、会议纪要、课程等级公示文件、附件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2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）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于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2025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7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10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日（周五）下午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5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点之前，报送至教学质量监控与评估中心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课程评价管理科（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耕读楼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627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办公室）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，同时发送电子版到指定邮箱。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联系人：和老师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联系电话：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0871-65220625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电子邮箱：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ynaukczx@163.com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。</w:t>
      </w:r>
    </w:p>
    <w:p w:rsidR="007148C4" w:rsidRDefault="007148C4">
      <w:pPr>
        <w:widowControl/>
        <w:shd w:val="clear" w:color="auto" w:fill="FFFFFF"/>
        <w:snapToGrid w:val="0"/>
        <w:spacing w:line="580" w:lineRule="exact"/>
        <w:ind w:right="-57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lastRenderedPageBreak/>
        <w:t>附件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：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 xml:space="preserve">1. 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>云南农业大学课程评价管理信息平台操作指南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200" w:firstLine="640"/>
        <w:jc w:val="left"/>
        <w:rPr>
          <w:rFonts w:ascii="方正仿宋_GBK" w:eastAsia="方正仿宋_GBK" w:hAnsi="方正仿宋_GBK" w:cs="方正仿宋_GBK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 w:hint="eastAsia"/>
          <w:kern w:val="0"/>
          <w:sz w:val="32"/>
          <w:szCs w:val="32"/>
          <w:shd w:val="clear" w:color="auto" w:fill="FFFFFF"/>
          <w:lang w:bidi="ar"/>
        </w:rPr>
        <w:t xml:space="preserve">2. 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云南农业大学学院（部门）课程评价等级推荐表</w:t>
      </w:r>
    </w:p>
    <w:p w:rsidR="007148C4" w:rsidRDefault="007148C4">
      <w:pPr>
        <w:widowControl/>
        <w:shd w:val="clear" w:color="auto" w:fill="FFFFFF"/>
        <w:snapToGrid w:val="0"/>
        <w:spacing w:line="580" w:lineRule="exact"/>
        <w:ind w:right="-57" w:firstLineChars="603" w:firstLine="1930"/>
        <w:jc w:val="right"/>
        <w:rPr>
          <w:rFonts w:ascii="方正仿宋_GBK" w:eastAsia="方正仿宋_GBK" w:hAnsi="方正仿宋_GBK" w:cs="方正仿宋_GBK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580" w:lineRule="exact"/>
        <w:ind w:right="-57" w:firstLineChars="603" w:firstLine="1930"/>
        <w:jc w:val="right"/>
        <w:rPr>
          <w:rFonts w:ascii="方正仿宋_GBK" w:eastAsia="方正仿宋_GBK" w:hAnsi="方正仿宋_GBK" w:cs="方正仿宋_GBK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580" w:lineRule="exact"/>
        <w:ind w:right="-57" w:firstLineChars="603" w:firstLine="1930"/>
        <w:jc w:val="right"/>
        <w:rPr>
          <w:rFonts w:ascii="方正仿宋_GBK" w:eastAsia="方正仿宋_GBK" w:hAnsi="方正仿宋_GBK" w:cs="方正仿宋_GBK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580" w:lineRule="exact"/>
        <w:ind w:right="-57" w:firstLineChars="603" w:firstLine="1930"/>
        <w:jc w:val="right"/>
        <w:rPr>
          <w:rFonts w:ascii="方正仿宋_GBK" w:eastAsia="方正仿宋_GBK" w:hAnsi="方正仿宋_GBK" w:cs="方正仿宋_GBK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580" w:lineRule="exact"/>
        <w:ind w:right="-57" w:firstLineChars="603" w:firstLine="1930"/>
        <w:jc w:val="right"/>
        <w:rPr>
          <w:rFonts w:ascii="方正仿宋_GBK" w:eastAsia="方正仿宋_GBK" w:hAnsi="方正仿宋_GBK" w:cs="方正仿宋_GBK" w:hint="eastAsia"/>
          <w:kern w:val="0"/>
          <w:sz w:val="32"/>
          <w:szCs w:val="32"/>
          <w:shd w:val="clear" w:color="auto" w:fill="FFFFFF"/>
          <w:lang w:bidi="ar"/>
        </w:rPr>
      </w:pP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 w:firstLineChars="603" w:firstLine="1930"/>
        <w:jc w:val="right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教学质量监控与评估中心</w:t>
      </w:r>
    </w:p>
    <w:p w:rsidR="007148C4" w:rsidRDefault="009C32CC">
      <w:pPr>
        <w:widowControl/>
        <w:shd w:val="clear" w:color="auto" w:fill="FFFFFF"/>
        <w:snapToGrid w:val="0"/>
        <w:spacing w:line="580" w:lineRule="exact"/>
        <w:ind w:right="-57"/>
        <w:jc w:val="center"/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 xml:space="preserve">                                  2025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6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月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20</w:t>
      </w:r>
      <w:r>
        <w:rPr>
          <w:rFonts w:ascii="Times New Roman" w:eastAsia="方正仿宋_GBK" w:hAnsi="Times New Roman" w:cs="Times New Roman"/>
          <w:kern w:val="0"/>
          <w:sz w:val="32"/>
          <w:szCs w:val="32"/>
          <w:shd w:val="clear" w:color="auto" w:fill="FFFFFF"/>
          <w:lang w:bidi="ar"/>
        </w:rPr>
        <w:t>日</w:t>
      </w: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A36FF7" w:rsidRDefault="00A36FF7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p w:rsidR="007148C4" w:rsidRDefault="009C32CC">
      <w:pPr>
        <w:widowControl/>
        <w:shd w:val="clear" w:color="auto" w:fill="FFFFFF"/>
        <w:snapToGrid w:val="0"/>
        <w:spacing w:line="600" w:lineRule="exact"/>
        <w:ind w:right="-57"/>
        <w:jc w:val="left"/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</w:pPr>
      <w:bookmarkStart w:id="0" w:name="_GoBack"/>
      <w:bookmarkEnd w:id="0"/>
      <w:r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  <w:lastRenderedPageBreak/>
        <w:t>附件</w:t>
      </w:r>
      <w:r>
        <w:rPr>
          <w:rFonts w:ascii="Times New Roman" w:eastAsia="方正黑体_GBK" w:hAnsi="Times New Roman" w:cs="Times New Roman"/>
          <w:kern w:val="0"/>
          <w:sz w:val="32"/>
          <w:szCs w:val="32"/>
          <w:shd w:val="clear" w:color="auto" w:fill="FFFFFF"/>
          <w:lang w:bidi="ar"/>
        </w:rPr>
        <w:t>1</w:t>
      </w:r>
    </w:p>
    <w:p w:rsidR="007148C4" w:rsidRDefault="009C32CC">
      <w:pPr>
        <w:snapToGrid w:val="0"/>
        <w:spacing w:line="600" w:lineRule="exact"/>
        <w:jc w:val="center"/>
        <w:rPr>
          <w:rFonts w:ascii="方正小标宋_GBK" w:eastAsia="方正小标宋_GBK" w:hAnsi="方正小标宋_GBK" w:cs="方正小标宋_GBK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sz w:val="36"/>
          <w:szCs w:val="36"/>
        </w:rPr>
        <w:t>云南农业大学课程评价管理信息平台操作指南</w:t>
      </w:r>
    </w:p>
    <w:p w:rsidR="007148C4" w:rsidRDefault="007148C4">
      <w:pPr>
        <w:widowControl/>
        <w:shd w:val="clear" w:color="auto" w:fill="FFFFFF"/>
        <w:snapToGrid w:val="0"/>
        <w:spacing w:line="556" w:lineRule="exact"/>
        <w:ind w:right="-57"/>
        <w:jc w:val="left"/>
        <w:rPr>
          <w:rFonts w:ascii="Times New Roman" w:eastAsia="方正黑体_GBK" w:hAnsi="Times New Roman" w:cs="Times New Roman"/>
          <w:sz w:val="32"/>
          <w:szCs w:val="32"/>
        </w:rPr>
      </w:pPr>
    </w:p>
    <w:p w:rsidR="007148C4" w:rsidRDefault="009C32CC">
      <w:pPr>
        <w:widowControl/>
        <w:shd w:val="clear" w:color="auto" w:fill="FFFFFF"/>
        <w:snapToGrid w:val="0"/>
        <w:spacing w:line="500" w:lineRule="exact"/>
        <w:ind w:right="-57"/>
        <w:jc w:val="left"/>
        <w:rPr>
          <w:rFonts w:ascii="Times New Roman" w:eastAsia="方正黑体_GBK" w:hAnsi="Times New Roman" w:cs="Times New Roman"/>
          <w:sz w:val="28"/>
          <w:szCs w:val="28"/>
        </w:rPr>
      </w:pPr>
      <w:r>
        <w:rPr>
          <w:rFonts w:ascii="Times New Roman" w:eastAsia="方正黑体_GBK" w:hAnsi="Times New Roman" w:cs="Times New Roman" w:hint="eastAsia"/>
          <w:sz w:val="28"/>
          <w:szCs w:val="28"/>
        </w:rPr>
        <w:t>一、登录</w:t>
      </w:r>
    </w:p>
    <w:p w:rsidR="007148C4" w:rsidRDefault="009C32CC">
      <w:pPr>
        <w:snapToGrid w:val="0"/>
        <w:spacing w:line="500" w:lineRule="exact"/>
        <w:ind w:firstLineChars="200" w:firstLine="562"/>
        <w:rPr>
          <w:rFonts w:ascii="Times New Roman" w:eastAsia="方正仿宋_GBK" w:hAnsi="Times New Roman" w:cs="Times New Roman"/>
          <w:b/>
          <w:bCs/>
          <w:sz w:val="28"/>
          <w:szCs w:val="28"/>
        </w:rPr>
      </w:pPr>
      <w:r>
        <w:rPr>
          <w:rFonts w:ascii="Times New Roman" w:eastAsia="方正仿宋_GBK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方正仿宋_GBK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eastAsia="方正仿宋_GBK" w:hAnsi="Times New Roman" w:cs="Times New Roman"/>
          <w:b/>
          <w:bCs/>
          <w:sz w:val="28"/>
          <w:szCs w:val="28"/>
        </w:rPr>
        <w:t>登录地址：</w:t>
      </w:r>
      <w:hyperlink r:id="rId7" w:history="1">
        <w:r>
          <w:rPr>
            <w:rFonts w:ascii="Times New Roman" w:eastAsia="方正仿宋_GBK" w:hAnsi="Times New Roman" w:cs="Times New Roman"/>
            <w:b/>
            <w:bCs/>
            <w:sz w:val="28"/>
            <w:szCs w:val="28"/>
          </w:rPr>
          <w:t>http</w:t>
        </w:r>
        <w:r>
          <w:rPr>
            <w:rFonts w:ascii="Times New Roman" w:eastAsia="方正仿宋_GBK" w:hAnsi="Times New Roman" w:cs="Times New Roman"/>
            <w:b/>
            <w:bCs/>
            <w:sz w:val="28"/>
            <w:szCs w:val="28"/>
          </w:rPr>
          <w:t>s</w:t>
        </w:r>
        <w:r>
          <w:rPr>
            <w:rFonts w:ascii="Times New Roman" w:eastAsia="方正仿宋_GBK" w:hAnsi="Times New Roman" w:cs="Times New Roman"/>
            <w:b/>
            <w:bCs/>
            <w:sz w:val="28"/>
            <w:szCs w:val="28"/>
          </w:rPr>
          <w:t>://kczx</w:t>
        </w:r>
        <w:r>
          <w:rPr>
            <w:rFonts w:ascii="Times New Roman" w:eastAsia="方正仿宋_GBK" w:hAnsi="Times New Roman" w:cs="Times New Roman"/>
            <w:b/>
            <w:bCs/>
            <w:sz w:val="28"/>
            <w:szCs w:val="28"/>
          </w:rPr>
          <w:t>2023</w:t>
        </w:r>
        <w:r>
          <w:rPr>
            <w:rFonts w:ascii="Times New Roman" w:eastAsia="方正仿宋_GBK" w:hAnsi="Times New Roman" w:cs="Times New Roman"/>
            <w:b/>
            <w:bCs/>
            <w:sz w:val="28"/>
            <w:szCs w:val="28"/>
          </w:rPr>
          <w:t>.ynau.edu.cn/user/</w:t>
        </w:r>
      </w:hyperlink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/>
          <w:sz w:val="28"/>
          <w:szCs w:val="28"/>
        </w:rPr>
        <w:t>登录账号：专家手机号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/>
          <w:sz w:val="28"/>
          <w:szCs w:val="28"/>
        </w:rPr>
        <w:t>登录密码：</w:t>
      </w:r>
      <w:r>
        <w:rPr>
          <w:rFonts w:ascii="Times New Roman" w:eastAsia="方正仿宋_GBK" w:hAnsi="Times New Roman" w:cs="Times New Roman"/>
          <w:sz w:val="28"/>
          <w:szCs w:val="28"/>
        </w:rPr>
        <w:t>Kczx.@ +</w:t>
      </w:r>
      <w:r>
        <w:rPr>
          <w:rFonts w:ascii="Times New Roman" w:eastAsia="方正仿宋_GBK" w:hAnsi="Times New Roman" w:cs="Times New Roman"/>
          <w:sz w:val="28"/>
          <w:szCs w:val="28"/>
        </w:rPr>
        <w:t>完整工号</w:t>
      </w:r>
      <w:r>
        <w:rPr>
          <w:rFonts w:ascii="Times New Roman" w:eastAsia="方正仿宋_GBK" w:hAnsi="Times New Roman" w:cs="Times New Roman"/>
          <w:sz w:val="28"/>
          <w:szCs w:val="28"/>
        </w:rPr>
        <w:t xml:space="preserve">  </w:t>
      </w:r>
      <w:r>
        <w:rPr>
          <w:rFonts w:ascii="Times New Roman" w:eastAsia="方正仿宋_GBK" w:hAnsi="Times New Roman" w:cs="Times New Roman"/>
          <w:sz w:val="28"/>
          <w:szCs w:val="28"/>
        </w:rPr>
        <w:t>或</w:t>
      </w:r>
      <w:r>
        <w:rPr>
          <w:rFonts w:ascii="Times New Roman" w:eastAsia="方正仿宋_GBK" w:hAnsi="Times New Roman" w:cs="Times New Roman"/>
          <w:sz w:val="28"/>
          <w:szCs w:val="28"/>
        </w:rPr>
        <w:t xml:space="preserve">  </w:t>
      </w:r>
      <w:r>
        <w:rPr>
          <w:rFonts w:ascii="Times New Roman" w:eastAsia="方正仿宋_GBK" w:hAnsi="Times New Roman" w:cs="Times New Roman"/>
          <w:sz w:val="28"/>
          <w:szCs w:val="28"/>
        </w:rPr>
        <w:t>手机号后</w:t>
      </w:r>
      <w:r>
        <w:rPr>
          <w:rFonts w:ascii="Times New Roman" w:eastAsia="方正仿宋_GBK" w:hAnsi="Times New Roman" w:cs="Times New Roman"/>
          <w:sz w:val="28"/>
          <w:szCs w:val="28"/>
        </w:rPr>
        <w:t>4</w:t>
      </w:r>
      <w:r>
        <w:rPr>
          <w:rFonts w:ascii="Times New Roman" w:eastAsia="方正仿宋_GBK" w:hAnsi="Times New Roman" w:cs="Times New Roman"/>
          <w:sz w:val="28"/>
          <w:szCs w:val="28"/>
        </w:rPr>
        <w:t>位【没有工号的用户</w:t>
      </w:r>
      <w:r>
        <w:rPr>
          <w:rFonts w:ascii="Times New Roman" w:eastAsia="方正仿宋_GBK" w:hAnsi="Times New Roman" w:cs="Times New Roman"/>
          <w:sz w:val="28"/>
          <w:szCs w:val="28"/>
        </w:rPr>
        <w:t xml:space="preserve"> </w:t>
      </w:r>
      <w:r>
        <w:rPr>
          <w:rFonts w:ascii="Times New Roman" w:eastAsia="方正仿宋_GBK" w:hAnsi="Times New Roman" w:cs="Times New Roman"/>
          <w:sz w:val="28"/>
          <w:szCs w:val="28"/>
        </w:rPr>
        <w:t>取手机号后</w:t>
      </w:r>
      <w:r>
        <w:rPr>
          <w:rFonts w:ascii="Times New Roman" w:eastAsia="方正仿宋_GBK" w:hAnsi="Times New Roman" w:cs="Times New Roman"/>
          <w:sz w:val="28"/>
          <w:szCs w:val="28"/>
        </w:rPr>
        <w:t>4</w:t>
      </w:r>
      <w:r>
        <w:rPr>
          <w:rFonts w:ascii="Times New Roman" w:eastAsia="方正仿宋_GBK" w:hAnsi="Times New Roman" w:cs="Times New Roman"/>
          <w:sz w:val="28"/>
          <w:szCs w:val="28"/>
        </w:rPr>
        <w:t>位】（默认密码）</w:t>
      </w:r>
      <w:r>
        <w:rPr>
          <w:rFonts w:ascii="Times New Roman" w:eastAsia="方正仿宋_GBK" w:hAnsi="Times New Roman" w:cs="Times New Roman" w:hint="eastAsia"/>
          <w:sz w:val="28"/>
          <w:szCs w:val="28"/>
        </w:rPr>
        <w:t>。</w:t>
      </w:r>
      <w:r>
        <w:rPr>
          <w:rFonts w:ascii="Times New Roman" w:eastAsia="方正仿宋_GBK" w:hAnsi="Times New Roman" w:cs="Times New Roman"/>
          <w:sz w:val="28"/>
          <w:szCs w:val="28"/>
        </w:rPr>
        <w:t>注：为了您的账户信息安全，请首次登录后修改您的默认密码。</w:t>
      </w:r>
    </w:p>
    <w:p w:rsidR="007148C4" w:rsidRDefault="009C32CC">
      <w:pPr>
        <w:jc w:val="center"/>
      </w:pPr>
      <w:r>
        <w:rPr>
          <w:noProof/>
        </w:rPr>
        <w:drawing>
          <wp:inline distT="0" distB="0" distL="0" distR="0">
            <wp:extent cx="4662805" cy="2589530"/>
            <wp:effectExtent l="0" t="0" r="4445" b="1270"/>
            <wp:docPr id="99" name="图片 99" descr="说明: 手机屏幕截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说明: 手机屏幕截图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/>
          <w:sz w:val="24"/>
        </w:rPr>
        <w:t xml:space="preserve">1 </w:t>
      </w:r>
      <w:r>
        <w:rPr>
          <w:rFonts w:ascii="Times New Roman" w:eastAsia="黑体" w:hAnsi="Times New Roman" w:cs="Times New Roman"/>
          <w:sz w:val="24"/>
        </w:rPr>
        <w:t>专家登录</w:t>
      </w:r>
    </w:p>
    <w:p w:rsidR="007148C4" w:rsidRDefault="009C32CC">
      <w:pPr>
        <w:snapToGrid w:val="0"/>
        <w:spacing w:line="500" w:lineRule="exact"/>
        <w:ind w:firstLineChars="200" w:firstLine="562"/>
        <w:rPr>
          <w:rFonts w:ascii="Times New Roman" w:eastAsia="方正仿宋_GBK" w:hAnsi="Times New Roman" w:cs="Times New Roman"/>
          <w:b/>
          <w:bCs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b/>
          <w:bCs/>
          <w:sz w:val="28"/>
          <w:szCs w:val="28"/>
        </w:rPr>
        <w:t>2.</w:t>
      </w:r>
      <w:r>
        <w:rPr>
          <w:rFonts w:ascii="Times New Roman" w:eastAsia="方正仿宋_GBK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eastAsia="方正仿宋_GBK" w:hAnsi="Times New Roman" w:cs="Times New Roman" w:hint="eastAsia"/>
          <w:b/>
          <w:bCs/>
          <w:sz w:val="28"/>
          <w:szCs w:val="28"/>
        </w:rPr>
        <w:t>修改默认密码</w:t>
      </w:r>
    </w:p>
    <w:p w:rsidR="007148C4" w:rsidRDefault="009C32CC">
      <w:pPr>
        <w:snapToGrid w:val="0"/>
        <w:spacing w:line="600" w:lineRule="exact"/>
        <w:ind w:firstLineChars="200" w:firstLine="420"/>
        <w:rPr>
          <w:rFonts w:ascii="Times New Roman" w:eastAsia="方正仿宋_GBK" w:hAnsi="Times New Roman" w:cs="Times New Roman"/>
          <w:b/>
          <w:bCs/>
          <w:sz w:val="32"/>
          <w:szCs w:val="32"/>
        </w:rPr>
      </w:pPr>
      <w:r>
        <w:rPr>
          <w:rFonts w:ascii="宋体" w:hAnsi="宋体"/>
          <w:noProof/>
          <w:szCs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60960</wp:posOffset>
            </wp:positionV>
            <wp:extent cx="4651375" cy="2372995"/>
            <wp:effectExtent l="0" t="0" r="15875" b="8255"/>
            <wp:wrapNone/>
            <wp:docPr id="98" name="图片 98" descr="说明: 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说明: 手机屏幕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48C4" w:rsidRDefault="007148C4">
      <w:pPr>
        <w:snapToGrid w:val="0"/>
        <w:spacing w:line="600" w:lineRule="exact"/>
        <w:ind w:firstLineChars="200" w:firstLine="643"/>
        <w:rPr>
          <w:rFonts w:ascii="Times New Roman" w:eastAsia="方正仿宋_GBK" w:hAnsi="Times New Roman" w:cs="Times New Roman"/>
          <w:b/>
          <w:bCs/>
          <w:sz w:val="32"/>
          <w:szCs w:val="32"/>
        </w:rPr>
      </w:pPr>
    </w:p>
    <w:p w:rsidR="007148C4" w:rsidRDefault="007148C4">
      <w:pPr>
        <w:snapToGrid w:val="0"/>
        <w:spacing w:line="600" w:lineRule="exact"/>
        <w:ind w:firstLineChars="200" w:firstLine="643"/>
        <w:rPr>
          <w:rFonts w:ascii="Times New Roman" w:eastAsia="方正仿宋_GBK" w:hAnsi="Times New Roman" w:cs="Times New Roman"/>
          <w:b/>
          <w:bCs/>
          <w:sz w:val="32"/>
          <w:szCs w:val="32"/>
        </w:rPr>
      </w:pPr>
    </w:p>
    <w:p w:rsidR="007148C4" w:rsidRDefault="007148C4">
      <w:pPr>
        <w:snapToGrid w:val="0"/>
        <w:spacing w:line="600" w:lineRule="exact"/>
        <w:ind w:firstLineChars="200" w:firstLine="643"/>
        <w:rPr>
          <w:rFonts w:ascii="Times New Roman" w:eastAsia="方正仿宋_GBK" w:hAnsi="Times New Roman" w:cs="Times New Roman"/>
          <w:b/>
          <w:bCs/>
          <w:sz w:val="32"/>
          <w:szCs w:val="32"/>
        </w:rPr>
      </w:pPr>
    </w:p>
    <w:p w:rsidR="007148C4" w:rsidRDefault="007148C4">
      <w:pPr>
        <w:snapToGrid w:val="0"/>
        <w:spacing w:line="600" w:lineRule="exact"/>
        <w:ind w:firstLineChars="200" w:firstLine="643"/>
        <w:rPr>
          <w:rFonts w:ascii="Times New Roman" w:eastAsia="方正仿宋_GBK" w:hAnsi="Times New Roman" w:cs="Times New Roman"/>
          <w:b/>
          <w:bCs/>
          <w:sz w:val="32"/>
          <w:szCs w:val="32"/>
        </w:rPr>
      </w:pPr>
    </w:p>
    <w:p w:rsidR="007148C4" w:rsidRDefault="007148C4">
      <w:pPr>
        <w:snapToGrid w:val="0"/>
        <w:spacing w:line="600" w:lineRule="exact"/>
        <w:ind w:firstLineChars="200" w:firstLine="643"/>
        <w:rPr>
          <w:rFonts w:ascii="Times New Roman" w:eastAsia="方正仿宋_GBK" w:hAnsi="Times New Roman" w:cs="Times New Roman"/>
          <w:b/>
          <w:bCs/>
          <w:sz w:val="32"/>
          <w:szCs w:val="32"/>
        </w:rPr>
      </w:pPr>
    </w:p>
    <w:p w:rsidR="007148C4" w:rsidRDefault="007148C4"/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2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等线 Light" w:eastAsia="黑体" w:hAnsi="等线 Light"/>
          <w:sz w:val="24"/>
        </w:rPr>
        <w:t>重置密码提示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lastRenderedPageBreak/>
        <w:t>说明：首次登录后系统会自动要求修改默认密码，根据提示及要求修改默认密码即可。</w:t>
      </w:r>
    </w:p>
    <w:p w:rsidR="007148C4" w:rsidRDefault="009C32CC">
      <w:pPr>
        <w:jc w:val="center"/>
      </w:pPr>
      <w:r>
        <w:rPr>
          <w:noProof/>
        </w:rPr>
        <w:drawing>
          <wp:inline distT="0" distB="0" distL="0" distR="0">
            <wp:extent cx="4692015" cy="2811145"/>
            <wp:effectExtent l="0" t="0" r="13335" b="8255"/>
            <wp:docPr id="97" name="图片 97" descr="说明: 图片包含 草, 户外, 路, 体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说明: 图片包含 草, 户外, 路, 体育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3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等线 Light" w:eastAsia="黑体" w:hAnsi="等线 Light"/>
          <w:sz w:val="24"/>
        </w:rPr>
        <w:t>重置密码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说明：输入新密码后，点击确认重置。</w:t>
      </w:r>
    </w:p>
    <w:p w:rsidR="007148C4" w:rsidRDefault="007148C4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</w:p>
    <w:p w:rsidR="007148C4" w:rsidRDefault="009C32CC">
      <w:pPr>
        <w:jc w:val="center"/>
      </w:pPr>
      <w:r>
        <w:rPr>
          <w:noProof/>
        </w:rPr>
        <w:drawing>
          <wp:inline distT="0" distB="0" distL="0" distR="0">
            <wp:extent cx="4754880" cy="2845435"/>
            <wp:effectExtent l="0" t="0" r="7620" b="12065"/>
            <wp:docPr id="96" name="图片 96" descr="说明: 图片包含 草, 户外, 路, 体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说明: 图片包含 草, 户外, 路, 体育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4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等线 Light" w:eastAsia="黑体" w:hAnsi="等线 Light"/>
          <w:sz w:val="24"/>
        </w:rPr>
        <w:t>密码重置成功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说明：密码重置成功后会返回登录界面，重新点击登录即可进入到后台。</w:t>
      </w:r>
    </w:p>
    <w:p w:rsidR="007148C4" w:rsidRDefault="007148C4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</w:p>
    <w:p w:rsidR="007148C4" w:rsidRDefault="007148C4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</w:p>
    <w:p w:rsidR="007148C4" w:rsidRDefault="009C32CC">
      <w:pPr>
        <w:widowControl/>
        <w:shd w:val="clear" w:color="auto" w:fill="FFFFFF"/>
        <w:snapToGrid w:val="0"/>
        <w:spacing w:line="500" w:lineRule="exact"/>
        <w:ind w:right="-57"/>
        <w:jc w:val="left"/>
        <w:rPr>
          <w:rFonts w:ascii="Times New Roman" w:eastAsia="方正黑体_GBK" w:hAnsi="Times New Roman" w:cs="Times New Roman"/>
          <w:sz w:val="28"/>
          <w:szCs w:val="28"/>
        </w:rPr>
      </w:pPr>
      <w:r>
        <w:rPr>
          <w:rFonts w:ascii="Times New Roman" w:eastAsia="方正黑体_GBK" w:hAnsi="Times New Roman" w:cs="Times New Roman" w:hint="eastAsia"/>
          <w:sz w:val="28"/>
          <w:szCs w:val="28"/>
        </w:rPr>
        <w:lastRenderedPageBreak/>
        <w:t>二、课程评价</w:t>
      </w:r>
    </w:p>
    <w:p w:rsidR="007148C4" w:rsidRDefault="009C32CC">
      <w:pPr>
        <w:jc w:val="center"/>
      </w:pPr>
      <w:r>
        <w:rPr>
          <w:noProof/>
        </w:rPr>
        <w:drawing>
          <wp:inline distT="0" distB="0" distL="0" distR="0">
            <wp:extent cx="4824095" cy="2849245"/>
            <wp:effectExtent l="0" t="0" r="14605" b="8255"/>
            <wp:docPr id="95" name="图片 95" descr="说明: 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说明: 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5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等线 Light" w:eastAsia="黑体" w:hAnsi="等线 Light" w:hint="eastAsia"/>
          <w:sz w:val="24"/>
        </w:rPr>
        <w:t>校方</w:t>
      </w:r>
      <w:r>
        <w:rPr>
          <w:rFonts w:ascii="等线 Light" w:eastAsia="黑体" w:hAnsi="等线 Light"/>
          <w:sz w:val="24"/>
        </w:rPr>
        <w:t>承诺书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说明：专家登录后台，点击课程评价，会弹出校方承诺书及专家承诺书，按照步骤操作即可。</w:t>
      </w:r>
    </w:p>
    <w:p w:rsidR="007148C4" w:rsidRDefault="007148C4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</w:p>
    <w:p w:rsidR="007148C4" w:rsidRDefault="009C32CC">
      <w:pPr>
        <w:jc w:val="center"/>
      </w:pPr>
      <w:r>
        <w:rPr>
          <w:noProof/>
        </w:rPr>
        <w:drawing>
          <wp:inline distT="0" distB="0" distL="0" distR="0">
            <wp:extent cx="4858385" cy="3054985"/>
            <wp:effectExtent l="0" t="0" r="18415" b="12065"/>
            <wp:docPr id="94" name="图片 94" descr="说明: 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说明: 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6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等线 Light" w:eastAsia="黑体" w:hAnsi="等线 Light"/>
          <w:sz w:val="24"/>
        </w:rPr>
        <w:t>专家承诺书签名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说明：查看完校方承诺书后，专家即可点击【签名】</w:t>
      </w:r>
      <w:r>
        <w:rPr>
          <w:rFonts w:ascii="Times New Roman" w:eastAsia="方正仿宋_GBK" w:hAnsi="Times New Roman" w:cs="Times New Roman" w:hint="eastAsia"/>
          <w:sz w:val="28"/>
          <w:szCs w:val="28"/>
        </w:rPr>
        <w:t>。</w:t>
      </w:r>
    </w:p>
    <w:p w:rsidR="007148C4" w:rsidRDefault="009C32CC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906645" cy="2780030"/>
            <wp:effectExtent l="0" t="0" r="8255" b="1270"/>
            <wp:docPr id="93" name="图片 93" descr="说明: 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说明: 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7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等线 Light" w:eastAsia="黑体" w:hAnsi="等线 Light"/>
          <w:sz w:val="24"/>
        </w:rPr>
        <w:t>专家签名</w:t>
      </w:r>
      <w:r>
        <w:rPr>
          <w:rFonts w:ascii="等线 Light" w:eastAsia="黑体" w:hAnsi="等线 Light" w:hint="eastAsia"/>
          <w:sz w:val="24"/>
        </w:rPr>
        <w:t>入口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说明：专家可用手机微信扫描此码，</w:t>
      </w:r>
      <w:r>
        <w:rPr>
          <w:rFonts w:ascii="Times New Roman" w:eastAsia="方正仿宋_GBK" w:hAnsi="Times New Roman" w:cs="Times New Roman" w:hint="eastAsia"/>
          <w:sz w:val="28"/>
          <w:szCs w:val="28"/>
        </w:rPr>
        <w:t>然</w:t>
      </w:r>
      <w:r>
        <w:rPr>
          <w:rFonts w:ascii="Times New Roman" w:eastAsia="方正仿宋_GBK" w:hAnsi="Times New Roman" w:cs="Times New Roman" w:hint="eastAsia"/>
          <w:sz w:val="28"/>
          <w:szCs w:val="28"/>
        </w:rPr>
        <w:t>后在手机上签名</w:t>
      </w:r>
      <w:r>
        <w:rPr>
          <w:rFonts w:ascii="Times New Roman" w:eastAsia="方正仿宋_GBK" w:hAnsi="Times New Roman" w:cs="Times New Roman" w:hint="eastAsia"/>
          <w:sz w:val="28"/>
          <w:szCs w:val="28"/>
        </w:rPr>
        <w:t>。</w:t>
      </w:r>
    </w:p>
    <w:p w:rsidR="007148C4" w:rsidRDefault="007148C4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</w:p>
    <w:p w:rsidR="007148C4" w:rsidRDefault="009C32CC">
      <w:pPr>
        <w:keepNext/>
        <w:jc w:val="center"/>
      </w:pPr>
      <w:r>
        <w:rPr>
          <w:rFonts w:ascii="宋体" w:hAnsi="宋体"/>
          <w:noProof/>
        </w:rPr>
        <w:drawing>
          <wp:inline distT="0" distB="0" distL="0" distR="0">
            <wp:extent cx="2809240" cy="5003165"/>
            <wp:effectExtent l="0" t="0" r="6985" b="10160"/>
            <wp:docPr id="92" name="图片 92" descr="说明: 图片包含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说明: 图片包含 白板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809240" cy="5003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8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等线 Light" w:eastAsia="黑体" w:hAnsi="等线 Light"/>
          <w:sz w:val="24"/>
        </w:rPr>
        <w:t>专家签名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说明：专家签名完成后，点击右上角的提交签名即可完成</w:t>
      </w:r>
      <w:r>
        <w:rPr>
          <w:rFonts w:ascii="Times New Roman" w:eastAsia="方正仿宋_GBK" w:hAnsi="Times New Roman" w:cs="Times New Roman" w:hint="eastAsia"/>
          <w:sz w:val="28"/>
          <w:szCs w:val="28"/>
        </w:rPr>
        <w:t>。</w:t>
      </w:r>
    </w:p>
    <w:p w:rsidR="007148C4" w:rsidRDefault="009C32CC">
      <w:pPr>
        <w:jc w:val="center"/>
      </w:pPr>
      <w:r>
        <w:rPr>
          <w:noProof/>
        </w:rPr>
        <w:lastRenderedPageBreak/>
        <w:drawing>
          <wp:inline distT="0" distB="0" distL="0" distR="0">
            <wp:extent cx="5031740" cy="2981960"/>
            <wp:effectExtent l="0" t="0" r="16510" b="8890"/>
            <wp:docPr id="91" name="图片 91" descr="说明: 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说明: 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9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等线 Light" w:eastAsia="黑体" w:hAnsi="等线 Light"/>
          <w:sz w:val="24"/>
        </w:rPr>
        <w:t>承诺书签名成功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说明：签名完成后，可点击【关闭】按钮关闭此界面，然后进入正式的评价工作流程。</w:t>
      </w:r>
    </w:p>
    <w:p w:rsidR="007148C4" w:rsidRDefault="007148C4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</w:p>
    <w:p w:rsidR="007148C4" w:rsidRDefault="009C32CC">
      <w:pPr>
        <w:jc w:val="center"/>
      </w:pPr>
      <w:r>
        <w:rPr>
          <w:noProof/>
        </w:rPr>
        <w:drawing>
          <wp:inline distT="0" distB="0" distL="0" distR="0">
            <wp:extent cx="5033010" cy="2955925"/>
            <wp:effectExtent l="9525" t="9525" r="24765" b="25400"/>
            <wp:docPr id="90" name="图片 90" descr="说明: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说明: 表格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955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10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等线 Light" w:eastAsia="黑体" w:hAnsi="等线 Light"/>
          <w:sz w:val="24"/>
        </w:rPr>
        <w:t>系统功能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说明：在【课程评价】和【课程准入】，都会展示分配给专家的评价课程信息。</w:t>
      </w:r>
    </w:p>
    <w:p w:rsidR="007148C4" w:rsidRDefault="009C32CC">
      <w:pPr>
        <w:jc w:val="center"/>
      </w:pPr>
      <w:r>
        <w:rPr>
          <w:noProof/>
        </w:rPr>
        <w:lastRenderedPageBreak/>
        <w:drawing>
          <wp:inline distT="0" distB="0" distL="0" distR="0">
            <wp:extent cx="5279390" cy="2993390"/>
            <wp:effectExtent l="9525" t="9525" r="26035" b="26035"/>
            <wp:docPr id="89" name="图片 89" descr="说明: 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说明: 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993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11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等线 Light" w:eastAsia="黑体" w:hAnsi="等线 Light"/>
          <w:sz w:val="24"/>
        </w:rPr>
        <w:t>课程评价专家评审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说明：专家点击对应的课程列表后面的【评审】按钮，即可开始评审工作。</w:t>
      </w:r>
    </w:p>
    <w:p w:rsidR="007148C4" w:rsidRDefault="007148C4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</w:p>
    <w:p w:rsidR="007148C4" w:rsidRDefault="009C32C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9390" cy="3039110"/>
            <wp:effectExtent l="9525" t="9525" r="26035" b="18415"/>
            <wp:docPr id="88" name="图片 88" descr="说明: 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说明: 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039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Times New Roman" w:eastAsia="黑体" w:hAnsi="Times New Roman" w:cs="Times New Roman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/>
          <w:sz w:val="24"/>
        </w:rPr>
        <w:t xml:space="preserve">12 </w:t>
      </w:r>
      <w:r>
        <w:rPr>
          <w:rFonts w:ascii="Times New Roman" w:eastAsia="黑体" w:hAnsi="Times New Roman" w:cs="Times New Roman"/>
          <w:sz w:val="24"/>
        </w:rPr>
        <w:t>课程评</w:t>
      </w:r>
      <w:r>
        <w:rPr>
          <w:rFonts w:ascii="Times New Roman" w:eastAsia="黑体" w:hAnsi="Times New Roman" w:cs="Times New Roman"/>
          <w:sz w:val="24"/>
        </w:rPr>
        <w:t>价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说明：在专家评价界面，可在左侧点击查看不同类别的资料，同时填写评分指标</w:t>
      </w:r>
      <w:r>
        <w:rPr>
          <w:rFonts w:ascii="Times New Roman" w:eastAsia="方正仿宋_GBK" w:hAnsi="Times New Roman" w:cs="Times New Roman" w:hint="eastAsia"/>
          <w:sz w:val="28"/>
          <w:szCs w:val="28"/>
        </w:rPr>
        <w:t>。</w:t>
      </w:r>
    </w:p>
    <w:p w:rsidR="007148C4" w:rsidRDefault="009C32CC">
      <w:pPr>
        <w:jc w:val="center"/>
      </w:pPr>
      <w:r>
        <w:rPr>
          <w:noProof/>
        </w:rPr>
        <w:lastRenderedPageBreak/>
        <w:drawing>
          <wp:inline distT="0" distB="0" distL="0" distR="0">
            <wp:extent cx="5445760" cy="2362835"/>
            <wp:effectExtent l="9525" t="9525" r="12065" b="27940"/>
            <wp:docPr id="87" name="图片 87" descr="说明: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说明: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362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Times New Roman" w:eastAsia="黑体" w:hAnsi="Times New Roman" w:cs="Times New Roman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13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Times New Roman" w:eastAsia="黑体" w:hAnsi="Times New Roman" w:cs="Times New Roman"/>
          <w:sz w:val="24"/>
        </w:rPr>
        <w:t>专家评价等级</w:t>
      </w:r>
    </w:p>
    <w:p w:rsidR="007148C4" w:rsidRDefault="009C32CC">
      <w:pPr>
        <w:snapToGrid w:val="0"/>
        <w:spacing w:line="500" w:lineRule="exact"/>
        <w:ind w:firstLineChars="200" w:firstLine="560"/>
        <w:jc w:val="lef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说明：评审时专家需要勾选对应的等级及填写评价意见。</w:t>
      </w:r>
    </w:p>
    <w:p w:rsidR="007148C4" w:rsidRDefault="009C32CC">
      <w:pPr>
        <w:jc w:val="center"/>
      </w:pPr>
      <w:r>
        <w:rPr>
          <w:noProof/>
        </w:rPr>
        <w:drawing>
          <wp:inline distT="0" distB="0" distL="0" distR="0">
            <wp:extent cx="5434330" cy="2342515"/>
            <wp:effectExtent l="9525" t="9525" r="23495" b="10160"/>
            <wp:docPr id="86" name="图片 86" descr="说明: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说明: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 xml:space="preserve">14 </w:t>
      </w:r>
      <w:r>
        <w:rPr>
          <w:rFonts w:ascii="等线 Light" w:eastAsia="黑体" w:hAnsi="等线 Light"/>
          <w:sz w:val="24"/>
        </w:rPr>
        <w:t>课程评价</w:t>
      </w:r>
      <w:r>
        <w:rPr>
          <w:rFonts w:ascii="等线 Light" w:eastAsia="黑体" w:hAnsi="等线 Light" w:hint="eastAsia"/>
          <w:sz w:val="24"/>
        </w:rPr>
        <w:t>内容</w:t>
      </w:r>
    </w:p>
    <w:p w:rsidR="007148C4" w:rsidRDefault="009C32CC">
      <w:pPr>
        <w:ind w:firstLineChars="200" w:firstLine="560"/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说明：查看资料内容及评分时，可以滚动鼠标滑动内容未展示部分。</w:t>
      </w:r>
    </w:p>
    <w:p w:rsidR="007148C4" w:rsidRDefault="009C32CC">
      <w:pPr>
        <w:jc w:val="center"/>
      </w:pPr>
      <w:r>
        <w:rPr>
          <w:noProof/>
        </w:rPr>
        <w:drawing>
          <wp:inline distT="0" distB="0" distL="0" distR="0">
            <wp:extent cx="5342890" cy="2407920"/>
            <wp:effectExtent l="9525" t="9525" r="19685" b="20955"/>
            <wp:docPr id="85" name="图片 85" descr="说明: 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说明: 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407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Times New Roman" w:eastAsia="黑体" w:hAnsi="Times New Roman" w:cs="Times New Roman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15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Times New Roman" w:eastAsia="黑体" w:hAnsi="Times New Roman" w:cs="Times New Roman"/>
          <w:sz w:val="24"/>
        </w:rPr>
        <w:t>评价结果暂存</w:t>
      </w:r>
    </w:p>
    <w:p w:rsidR="007148C4" w:rsidRDefault="009C32CC">
      <w:pPr>
        <w:jc w:val="center"/>
      </w:pPr>
      <w:r>
        <w:rPr>
          <w:noProof/>
        </w:rPr>
        <w:lastRenderedPageBreak/>
        <w:drawing>
          <wp:inline distT="0" distB="0" distL="0" distR="0">
            <wp:extent cx="5262245" cy="2380615"/>
            <wp:effectExtent l="0" t="0" r="14605" b="63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16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等线 Light" w:eastAsia="黑体" w:hAnsi="等线 Light"/>
          <w:sz w:val="24"/>
        </w:rPr>
        <w:t>评价结果暂存</w:t>
      </w:r>
    </w:p>
    <w:p w:rsidR="007148C4" w:rsidRDefault="009C32CC">
      <w:pPr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说明：当完成全部指标的评分后，点击【暂存】并确定即可。</w:t>
      </w:r>
    </w:p>
    <w:p w:rsidR="007148C4" w:rsidRDefault="007148C4">
      <w:pPr>
        <w:rPr>
          <w:rFonts w:ascii="Times New Roman" w:eastAsia="方正仿宋_GBK" w:hAnsi="Times New Roman" w:cs="Times New Roman"/>
          <w:sz w:val="28"/>
          <w:szCs w:val="28"/>
        </w:rPr>
      </w:pPr>
    </w:p>
    <w:p w:rsidR="007148C4" w:rsidRDefault="009C32CC">
      <w:pPr>
        <w:jc w:val="center"/>
      </w:pPr>
      <w:r>
        <w:rPr>
          <w:noProof/>
        </w:rPr>
        <w:drawing>
          <wp:inline distT="0" distB="0" distL="0" distR="0">
            <wp:extent cx="5349875" cy="2440305"/>
            <wp:effectExtent l="9525" t="9525" r="12700" b="26670"/>
            <wp:docPr id="83" name="图片 83" descr="说明: 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说明: 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2440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48C4" w:rsidRDefault="009C32CC">
      <w:pPr>
        <w:jc w:val="center"/>
        <w:rPr>
          <w:rFonts w:ascii="等线 Light" w:eastAsia="黑体" w:hAnsi="等线 Light"/>
          <w:sz w:val="24"/>
        </w:rPr>
      </w:pPr>
      <w:r>
        <w:rPr>
          <w:rFonts w:ascii="Times New Roman" w:eastAsia="黑体" w:hAnsi="Times New Roman" w:cs="Times New Roman"/>
          <w:sz w:val="24"/>
        </w:rPr>
        <w:t>图</w:t>
      </w:r>
      <w:r>
        <w:rPr>
          <w:rFonts w:ascii="Times New Roman" w:eastAsia="黑体" w:hAnsi="Times New Roman" w:cs="Times New Roman" w:hint="eastAsia"/>
          <w:sz w:val="24"/>
        </w:rPr>
        <w:t>17</w:t>
      </w:r>
      <w:r>
        <w:rPr>
          <w:rFonts w:ascii="Times New Roman" w:eastAsia="黑体" w:hAnsi="Times New Roman" w:cs="Times New Roman"/>
          <w:sz w:val="24"/>
        </w:rPr>
        <w:t xml:space="preserve"> </w:t>
      </w:r>
      <w:r>
        <w:rPr>
          <w:rFonts w:ascii="等线 Light" w:eastAsia="黑体" w:hAnsi="等线 Light"/>
          <w:sz w:val="24"/>
        </w:rPr>
        <w:t>提交课程评价结果</w:t>
      </w:r>
    </w:p>
    <w:p w:rsidR="007148C4" w:rsidRDefault="009C32CC">
      <w:pPr>
        <w:snapToGrid w:val="0"/>
        <w:spacing w:line="500" w:lineRule="exact"/>
        <w:ind w:firstLineChars="200" w:firstLine="560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说明：专家评审后，数据返回到列表，【修改】按钮，是需要修改评分时，则点击此按钮，可修改之前的评分意见及等级，但是在【正式提交】后的数据不能修改，【正式提交】是对单条数据的提交，【批量提交】则是有多条数据需要提交时的批量操作。</w:t>
      </w:r>
    </w:p>
    <w:p w:rsidR="007148C4" w:rsidRDefault="009C32CC">
      <w:pPr>
        <w:snapToGrid w:val="0"/>
        <w:spacing w:line="500" w:lineRule="exact"/>
        <w:ind w:firstLineChars="200" w:firstLine="560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sz w:val="28"/>
          <w:szCs w:val="28"/>
        </w:rPr>
        <w:t>注：【课程准入】内的数据评审与课程评价内评价流程一致。</w:t>
      </w:r>
    </w:p>
    <w:p w:rsidR="007148C4" w:rsidRDefault="007148C4"/>
    <w:p w:rsidR="007148C4" w:rsidRDefault="007148C4">
      <w:pPr>
        <w:widowControl/>
        <w:shd w:val="clear" w:color="auto" w:fill="FFFFFF"/>
        <w:spacing w:after="173" w:line="600" w:lineRule="atLeast"/>
        <w:ind w:right="-57"/>
        <w:jc w:val="left"/>
        <w:rPr>
          <w:rFonts w:ascii="方正仿宋_GBK" w:eastAsia="方正仿宋_GBK" w:hAnsi="方正仿宋_GBK" w:cs="方正仿宋_GBK"/>
          <w:kern w:val="0"/>
          <w:sz w:val="32"/>
          <w:szCs w:val="32"/>
          <w:shd w:val="clear" w:color="auto" w:fill="FFFFFF"/>
          <w:lang w:bidi="ar"/>
        </w:rPr>
      </w:pPr>
    </w:p>
    <w:p w:rsidR="007148C4" w:rsidRDefault="007148C4">
      <w:pPr>
        <w:widowControl/>
        <w:shd w:val="clear" w:color="auto" w:fill="FFFFFF"/>
        <w:spacing w:after="173" w:line="600" w:lineRule="atLeast"/>
        <w:ind w:right="-57"/>
        <w:jc w:val="left"/>
        <w:rPr>
          <w:rFonts w:ascii="方正仿宋_GBK" w:eastAsia="方正仿宋_GBK" w:hAnsi="方正仿宋_GBK" w:cs="方正仿宋_GBK"/>
          <w:kern w:val="0"/>
          <w:sz w:val="32"/>
          <w:szCs w:val="32"/>
          <w:shd w:val="clear" w:color="auto" w:fill="FFFFFF"/>
          <w:lang w:bidi="ar"/>
        </w:rPr>
      </w:pPr>
    </w:p>
    <w:p w:rsidR="007148C4" w:rsidRDefault="009C32CC">
      <w:pPr>
        <w:snapToGrid w:val="0"/>
        <w:rPr>
          <w:rFonts w:ascii="Times New Roman" w:eastAsia="方正黑体_GBK" w:hAnsi="Times New Roman" w:cs="Times New Roman"/>
          <w:sz w:val="32"/>
          <w:szCs w:val="32"/>
        </w:rPr>
      </w:pPr>
      <w:r>
        <w:rPr>
          <w:rFonts w:ascii="Times New Roman" w:eastAsia="方正黑体_GBK" w:hAnsi="Times New Roman" w:cs="Times New Roman"/>
          <w:sz w:val="32"/>
          <w:szCs w:val="32"/>
        </w:rPr>
        <w:lastRenderedPageBreak/>
        <w:t>附件</w:t>
      </w:r>
      <w:r>
        <w:rPr>
          <w:rFonts w:ascii="Times New Roman" w:eastAsia="方正黑体_GBK" w:hAnsi="Times New Roman" w:cs="Times New Roman"/>
          <w:sz w:val="32"/>
          <w:szCs w:val="32"/>
        </w:rPr>
        <w:t>2</w:t>
      </w:r>
    </w:p>
    <w:p w:rsidR="007148C4" w:rsidRDefault="007148C4">
      <w:pPr>
        <w:snapToGrid w:val="0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7148C4" w:rsidRDefault="009C32CC">
      <w:pPr>
        <w:snapToGrid w:val="0"/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云南农业大学</w:t>
      </w: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XXX</w:t>
      </w: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学院（部门）课程评价等级推荐表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1"/>
        <w:gridCol w:w="1214"/>
        <w:gridCol w:w="1919"/>
        <w:gridCol w:w="1872"/>
        <w:gridCol w:w="1063"/>
        <w:gridCol w:w="1037"/>
        <w:gridCol w:w="899"/>
      </w:tblGrid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9C32CC">
            <w:pPr>
              <w:snapToGrid w:val="0"/>
              <w:jc w:val="center"/>
              <w:rPr>
                <w:rFonts w:ascii="方正黑体_GBK" w:eastAsia="方正黑体_GBK" w:hAnsi="方正黑体_GBK" w:cs="方正黑体_GBK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序号</w:t>
            </w:r>
          </w:p>
        </w:tc>
        <w:tc>
          <w:tcPr>
            <w:tcW w:w="1214" w:type="dxa"/>
            <w:vAlign w:val="center"/>
          </w:tcPr>
          <w:p w:rsidR="007148C4" w:rsidRDefault="009C32CC">
            <w:pPr>
              <w:snapToGrid w:val="0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课程代码</w:t>
            </w:r>
          </w:p>
        </w:tc>
        <w:tc>
          <w:tcPr>
            <w:tcW w:w="1919" w:type="dxa"/>
            <w:vAlign w:val="center"/>
          </w:tcPr>
          <w:p w:rsidR="007148C4" w:rsidRDefault="009C32CC">
            <w:pPr>
              <w:snapToGrid w:val="0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课程名称</w:t>
            </w:r>
          </w:p>
        </w:tc>
        <w:tc>
          <w:tcPr>
            <w:tcW w:w="1872" w:type="dxa"/>
            <w:vAlign w:val="center"/>
          </w:tcPr>
          <w:p w:rsidR="007148C4" w:rsidRDefault="009C32CC">
            <w:pPr>
              <w:snapToGrid w:val="0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授课教师</w:t>
            </w:r>
          </w:p>
        </w:tc>
        <w:tc>
          <w:tcPr>
            <w:tcW w:w="1063" w:type="dxa"/>
            <w:vAlign w:val="center"/>
          </w:tcPr>
          <w:p w:rsidR="007148C4" w:rsidRDefault="009C32CC">
            <w:pPr>
              <w:snapToGrid w:val="0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专家综合等级</w:t>
            </w:r>
          </w:p>
        </w:tc>
        <w:tc>
          <w:tcPr>
            <w:tcW w:w="1037" w:type="dxa"/>
            <w:vAlign w:val="center"/>
          </w:tcPr>
          <w:p w:rsidR="007148C4" w:rsidRDefault="009C32CC">
            <w:pPr>
              <w:snapToGrid w:val="0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学院推荐等级</w:t>
            </w:r>
          </w:p>
        </w:tc>
        <w:tc>
          <w:tcPr>
            <w:tcW w:w="899" w:type="dxa"/>
            <w:vAlign w:val="center"/>
          </w:tcPr>
          <w:p w:rsidR="007148C4" w:rsidRDefault="009C32CC">
            <w:pPr>
              <w:snapToGrid w:val="0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备注</w:t>
            </w: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  <w:tr w:rsidR="007148C4">
        <w:trPr>
          <w:jc w:val="center"/>
        </w:trPr>
        <w:tc>
          <w:tcPr>
            <w:tcW w:w="751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214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91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872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63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1037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  <w:tc>
          <w:tcPr>
            <w:tcW w:w="899" w:type="dxa"/>
            <w:vAlign w:val="center"/>
          </w:tcPr>
          <w:p w:rsidR="007148C4" w:rsidRDefault="007148C4">
            <w:pPr>
              <w:snapToGrid w:val="0"/>
              <w:spacing w:line="360" w:lineRule="exact"/>
              <w:jc w:val="center"/>
              <w:rPr>
                <w:rFonts w:ascii="方正仿宋_GBK" w:eastAsia="方正仿宋_GBK" w:hAnsi="方正仿宋_GBK" w:cs="方正仿宋_GBK"/>
                <w:sz w:val="24"/>
              </w:rPr>
            </w:pPr>
          </w:p>
        </w:tc>
      </w:tr>
    </w:tbl>
    <w:p w:rsidR="007148C4" w:rsidRDefault="009C32CC">
      <w:pPr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24"/>
        </w:rPr>
        <w:t>学院教学指导委员会评审意见：</w:t>
      </w:r>
    </w:p>
    <w:p w:rsidR="007148C4" w:rsidRDefault="007148C4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7148C4" w:rsidRDefault="007148C4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7148C4" w:rsidRDefault="007148C4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7148C4" w:rsidRDefault="007148C4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7148C4" w:rsidRDefault="007148C4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7148C4" w:rsidRDefault="007148C4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7148C4" w:rsidRDefault="009C32CC">
      <w:r>
        <w:rPr>
          <w:rFonts w:ascii="方正仿宋_GBK" w:eastAsia="方正仿宋_GBK" w:hAnsi="方正仿宋_GBK" w:cs="方正仿宋_GBK" w:hint="eastAsia"/>
          <w:sz w:val="24"/>
        </w:rPr>
        <w:t>单位负责人（签字）：</w:t>
      </w:r>
      <w:r>
        <w:rPr>
          <w:rFonts w:ascii="方正仿宋_GBK" w:eastAsia="方正仿宋_GBK" w:hAnsi="方正仿宋_GBK" w:cs="方正仿宋_GBK" w:hint="eastAsia"/>
          <w:sz w:val="24"/>
        </w:rPr>
        <w:t xml:space="preserve">                                </w:t>
      </w:r>
      <w:r>
        <w:rPr>
          <w:rFonts w:ascii="方正仿宋_GBK" w:eastAsia="方正仿宋_GBK" w:hAnsi="方正仿宋_GBK" w:cs="方正仿宋_GBK" w:hint="eastAsia"/>
          <w:sz w:val="24"/>
        </w:rPr>
        <w:t>（公章）</w:t>
      </w:r>
      <w:r>
        <w:rPr>
          <w:rFonts w:ascii="方正仿宋_GBK" w:eastAsia="方正仿宋_GBK" w:hAnsi="方正仿宋_GBK" w:cs="方正仿宋_GBK" w:hint="eastAsia"/>
          <w:sz w:val="24"/>
        </w:rPr>
        <w:t xml:space="preserve">  </w:t>
      </w:r>
      <w:r>
        <w:rPr>
          <w:rFonts w:ascii="方正仿宋_GBK" w:eastAsia="方正仿宋_GBK" w:hAnsi="方正仿宋_GBK" w:cs="方正仿宋_GBK" w:hint="eastAsia"/>
          <w:sz w:val="24"/>
        </w:rPr>
        <w:t>年</w:t>
      </w:r>
      <w:r>
        <w:rPr>
          <w:rFonts w:ascii="方正仿宋_GBK" w:eastAsia="方正仿宋_GBK" w:hAnsi="方正仿宋_GBK" w:cs="方正仿宋_GBK" w:hint="eastAsia"/>
          <w:sz w:val="24"/>
        </w:rPr>
        <w:t xml:space="preserve">  </w:t>
      </w:r>
      <w:r>
        <w:rPr>
          <w:rFonts w:ascii="方正仿宋_GBK" w:eastAsia="方正仿宋_GBK" w:hAnsi="方正仿宋_GBK" w:cs="方正仿宋_GBK" w:hint="eastAsia"/>
          <w:sz w:val="24"/>
        </w:rPr>
        <w:t>月</w:t>
      </w:r>
      <w:r>
        <w:rPr>
          <w:rFonts w:ascii="方正仿宋_GBK" w:eastAsia="方正仿宋_GBK" w:hAnsi="方正仿宋_GBK" w:cs="方正仿宋_GBK" w:hint="eastAsia"/>
          <w:sz w:val="24"/>
        </w:rPr>
        <w:t xml:space="preserve">  </w:t>
      </w:r>
      <w:r>
        <w:rPr>
          <w:rFonts w:ascii="方正仿宋_GBK" w:eastAsia="方正仿宋_GBK" w:hAnsi="方正仿宋_GBK" w:cs="方正仿宋_GBK" w:hint="eastAsia"/>
          <w:sz w:val="24"/>
        </w:rPr>
        <w:t>日</w:t>
      </w:r>
      <w:r>
        <w:rPr>
          <w:rFonts w:ascii="方正仿宋_GBK" w:eastAsia="方正仿宋_GBK" w:hAnsi="方正仿宋_GBK" w:cs="方正仿宋_GBK" w:hint="eastAsia"/>
          <w:sz w:val="24"/>
        </w:rPr>
        <w:t xml:space="preserve"> </w:t>
      </w:r>
    </w:p>
    <w:p w:rsidR="007148C4" w:rsidRDefault="007148C4">
      <w:pPr>
        <w:widowControl/>
        <w:shd w:val="clear" w:color="auto" w:fill="FFFFFF"/>
        <w:spacing w:after="173" w:line="600" w:lineRule="atLeast"/>
        <w:ind w:right="-57"/>
        <w:jc w:val="left"/>
        <w:rPr>
          <w:rFonts w:ascii="方正仿宋_GBK" w:eastAsia="方正仿宋_GBK" w:hAnsi="方正仿宋_GBK" w:cs="方正仿宋_GBK"/>
          <w:kern w:val="0"/>
          <w:sz w:val="32"/>
          <w:szCs w:val="32"/>
          <w:shd w:val="clear" w:color="auto" w:fill="FFFFFF"/>
          <w:lang w:bidi="ar"/>
        </w:rPr>
      </w:pPr>
    </w:p>
    <w:sectPr w:rsidR="007148C4">
      <w:footerReference w:type="default" r:id="rId25"/>
      <w:pgSz w:w="11906" w:h="16838"/>
      <w:pgMar w:top="1327" w:right="1576" w:bottom="1327" w:left="15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2CC" w:rsidRDefault="009C32CC">
      <w:r>
        <w:separator/>
      </w:r>
    </w:p>
  </w:endnote>
  <w:endnote w:type="continuationSeparator" w:id="0">
    <w:p w:rsidR="009C32CC" w:rsidRDefault="009C3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8C4" w:rsidRDefault="009C32C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2633980</wp:posOffset>
              </wp:positionH>
              <wp:positionV relativeFrom="paragraph">
                <wp:posOffset>-7620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48C4" w:rsidRDefault="009C32CC">
                          <w:pPr>
                            <w:pStyle w:val="a3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fldChar w:fldCharType="separate"/>
                          </w:r>
                          <w:r w:rsidR="00A36FF7">
                            <w:rPr>
                              <w:rFonts w:ascii="Times New Roman" w:hAnsi="Times New Roman" w:cs="Times New Roman"/>
                              <w:noProof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207.4pt;margin-top:-.6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" filled="f" stroked="f" strokeweight=".5pt">
              <v:textbox style="mso-fit-shape-to-text:t" inset="0,0,0,0">
                <w:txbxContent>
                  <w:p w:rsidR="007148C4" w:rsidRDefault="009C32CC">
                    <w:pPr>
                      <w:pStyle w:val="a3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fldChar w:fldCharType="separate"/>
                    </w:r>
                    <w:r w:rsidR="00A36FF7">
                      <w:rPr>
                        <w:rFonts w:ascii="Times New Roman" w:hAnsi="Times New Roman" w:cs="Times New Roman"/>
                        <w:noProof/>
                        <w:sz w:val="24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2CC" w:rsidRDefault="009C32CC">
      <w:r>
        <w:separator/>
      </w:r>
    </w:p>
  </w:footnote>
  <w:footnote w:type="continuationSeparator" w:id="0">
    <w:p w:rsidR="009C32CC" w:rsidRDefault="009C32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8C4"/>
    <w:rsid w:val="007148C4"/>
    <w:rsid w:val="009C32CC"/>
    <w:rsid w:val="00A36FF7"/>
    <w:rsid w:val="00FA2B71"/>
    <w:rsid w:val="0D926501"/>
    <w:rsid w:val="0EA7186A"/>
    <w:rsid w:val="0F276507"/>
    <w:rsid w:val="13940573"/>
    <w:rsid w:val="263D752E"/>
    <w:rsid w:val="30BE53AB"/>
    <w:rsid w:val="43D55DEF"/>
    <w:rsid w:val="518461D8"/>
    <w:rsid w:val="530A7F01"/>
    <w:rsid w:val="58454742"/>
    <w:rsid w:val="624229D5"/>
    <w:rsid w:val="6A25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92AFB3D"/>
  <w15:docId w15:val="{CAAE3043-CFB1-4039-8B46-D69F7375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kczx.ynau.edu.cn/user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350</Words>
  <Characters>1996</Characters>
  <Application>Microsoft Office Word</Application>
  <DocSecurity>0</DocSecurity>
  <Lines>16</Lines>
  <Paragraphs>4</Paragraphs>
  <ScaleCrop>false</ScaleCrop>
  <Company>P R C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杨葵玲</cp:lastModifiedBy>
  <cp:revision>3</cp:revision>
  <dcterms:created xsi:type="dcterms:W3CDTF">2023-10-31T01:36:00Z</dcterms:created>
  <dcterms:modified xsi:type="dcterms:W3CDTF">2025-07-02T01:19:00Z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FBE449277E1942669F6F26311ED7CB71_12</vt:lpwstr>
  </property>
  <property fmtid="{D5CDD505-2E9C-101B-9397-08002B2CF9AE}" pid="4" name="KSOTemplateDocerSaveRecord">
    <vt:lpwstr>eyJoZGlkIjoiNWQ0ODFjMmM1NGYxN2E1ZmQyOTI2ZGZiMjJkNzAwNjgiLCJ1c2VySWQiOiI4MDYwNzY0MTUifQ==</vt:lpwstr>
  </property>
</Properties>
</file>