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jc w:val="center"/>
        <w:rPr>
          <w:rFonts w:ascii="Times New Roman" w:hAnsi="宋体" w:cs="Times New Roman"/>
          <w:b/>
          <w:bCs/>
          <w:kern w:val="0"/>
          <w:sz w:val="32"/>
          <w:szCs w:val="32"/>
        </w:rPr>
      </w:pPr>
      <w:r>
        <w:rPr>
          <w:rFonts w:hint="eastAsia" w:ascii="Times New Roman" w:hAnsi="宋体" w:cs="宋体"/>
          <w:b/>
          <w:bCs/>
          <w:kern w:val="0"/>
          <w:sz w:val="32"/>
          <w:szCs w:val="32"/>
        </w:rPr>
        <w:t>云南省高校食品加工与安全控制重点实验室</w:t>
      </w:r>
    </w:p>
    <w:p>
      <w:pPr>
        <w:pStyle w:val="16"/>
        <w:jc w:val="center"/>
        <w:rPr>
          <w:rFonts w:ascii="Times New Roman" w:hAnsi="Times New Roman" w:cs="Times New Roman"/>
          <w:b/>
          <w:bCs/>
          <w:kern w:val="0"/>
          <w:sz w:val="32"/>
          <w:szCs w:val="32"/>
        </w:rPr>
      </w:pPr>
      <w:r>
        <w:rPr>
          <w:rFonts w:ascii="Times New Roman" w:hAnsi="Times New Roman" w:cs="Times New Roman"/>
          <w:b/>
          <w:bCs/>
          <w:kern w:val="0"/>
          <w:sz w:val="32"/>
          <w:szCs w:val="32"/>
        </w:rPr>
        <w:t>2016-2017</w:t>
      </w:r>
      <w:r>
        <w:rPr>
          <w:rFonts w:hint="eastAsia" w:ascii="Times New Roman" w:hAnsi="宋体" w:cs="宋体"/>
          <w:b/>
          <w:bCs/>
          <w:kern w:val="0"/>
          <w:sz w:val="32"/>
          <w:szCs w:val="32"/>
        </w:rPr>
        <w:t>年度开放基金课题申请指南</w:t>
      </w:r>
    </w:p>
    <w:p>
      <w:pPr>
        <w:pStyle w:val="16"/>
        <w:jc w:val="center"/>
        <w:rPr>
          <w:rFonts w:ascii="Times New Roman" w:hAnsi="Times New Roman" w:cs="Times New Roman"/>
          <w:b/>
          <w:bCs/>
          <w:color w:val="000080"/>
          <w:kern w:val="0"/>
          <w:sz w:val="32"/>
          <w:szCs w:val="32"/>
          <w:shd w:val="clear" w:color="auto" w:fill="FFFFFF"/>
        </w:rPr>
      </w:pPr>
    </w:p>
    <w:p>
      <w:pPr>
        <w:pStyle w:val="16"/>
        <w:spacing w:line="360" w:lineRule="auto"/>
        <w:ind w:firstLine="31680" w:firstLineChars="200"/>
        <w:rPr>
          <w:rFonts w:cs="Times New Roman"/>
          <w:kern w:val="0"/>
          <w:sz w:val="24"/>
          <w:szCs w:val="24"/>
        </w:rPr>
      </w:pPr>
      <w:r>
        <w:rPr>
          <w:rFonts w:hint="eastAsia" w:ascii="Times New Roman" w:cs="宋体"/>
          <w:kern w:val="0"/>
          <w:sz w:val="24"/>
          <w:szCs w:val="24"/>
        </w:rPr>
        <w:t>云南省</w:t>
      </w:r>
      <w:r>
        <w:rPr>
          <w:rFonts w:hint="eastAsia" w:ascii="Times New Roman" w:hAnsi="宋体" w:cs="宋体"/>
          <w:kern w:val="0"/>
          <w:sz w:val="24"/>
          <w:szCs w:val="24"/>
        </w:rPr>
        <w:t>高校食品加工与安全控制</w:t>
      </w:r>
      <w:r>
        <w:rPr>
          <w:rFonts w:hint="eastAsia" w:ascii="Times New Roman" w:cs="宋体"/>
          <w:kern w:val="0"/>
          <w:sz w:val="24"/>
          <w:szCs w:val="24"/>
        </w:rPr>
        <w:t>重点实验室依托于云南农业大学，由云南省教育厅</w:t>
      </w:r>
      <w:r>
        <w:rPr>
          <w:rFonts w:ascii="Times New Roman" w:hAnsi="Times New Roman" w:cs="Times New Roman"/>
          <w:kern w:val="0"/>
          <w:sz w:val="24"/>
          <w:szCs w:val="24"/>
        </w:rPr>
        <w:t>2014</w:t>
      </w:r>
      <w:r>
        <w:rPr>
          <w:rFonts w:hint="eastAsia" w:ascii="Times New Roman" w:hAnsi="Times New Roman" w:cs="宋体"/>
          <w:kern w:val="0"/>
          <w:sz w:val="24"/>
          <w:szCs w:val="24"/>
        </w:rPr>
        <w:t>年</w:t>
      </w:r>
      <w:r>
        <w:rPr>
          <w:rFonts w:hint="eastAsia" w:ascii="Times New Roman" w:cs="宋体"/>
          <w:kern w:val="0"/>
          <w:sz w:val="24"/>
          <w:szCs w:val="24"/>
        </w:rPr>
        <w:t>批准建设（</w:t>
      </w:r>
      <w:r>
        <w:rPr>
          <w:rFonts w:hint="eastAsia" w:ascii="FZFSK--GBK1-0-Identity-H" w:eastAsia="FZFSK--GBK1-0-Identity-H" w:cs="FZFSK--GBK1-0-Identity-H"/>
          <w:kern w:val="0"/>
          <w:sz w:val="24"/>
          <w:szCs w:val="24"/>
        </w:rPr>
        <w:t>云教科〔</w:t>
      </w:r>
      <w:r>
        <w:rPr>
          <w:rFonts w:ascii="TimesNewRomanPSMT-Identity-H" w:eastAsia="TimesNewRomanPSMT-Identity-H" w:cs="TimesNewRomanPSMT-Identity-H"/>
          <w:kern w:val="0"/>
          <w:sz w:val="24"/>
          <w:szCs w:val="24"/>
        </w:rPr>
        <w:t>2014</w:t>
      </w:r>
      <w:r>
        <w:rPr>
          <w:rFonts w:hint="eastAsia" w:ascii="FZFSK--GBK1-0-Identity-H" w:eastAsia="FZFSK--GBK1-0-Identity-H" w:cs="FZFSK--GBK1-0-Identity-H"/>
          <w:kern w:val="0"/>
          <w:sz w:val="24"/>
          <w:szCs w:val="24"/>
        </w:rPr>
        <w:t>〕</w:t>
      </w:r>
      <w:r>
        <w:rPr>
          <w:rFonts w:ascii="TimesNewRomanPSMT-Identity-H" w:eastAsia="TimesNewRomanPSMT-Identity-H" w:cs="TimesNewRomanPSMT-Identity-H"/>
          <w:kern w:val="0"/>
          <w:sz w:val="24"/>
          <w:szCs w:val="24"/>
        </w:rPr>
        <w:t xml:space="preserve">16 </w:t>
      </w:r>
      <w:r>
        <w:rPr>
          <w:rFonts w:hint="eastAsia" w:ascii="FZFSK--GBK1-0-Identity-H" w:eastAsia="FZFSK--GBK1-0-Identity-H" w:cs="FZFSK--GBK1-0-Identity-H"/>
          <w:kern w:val="0"/>
          <w:sz w:val="24"/>
          <w:szCs w:val="24"/>
        </w:rPr>
        <w:t>号</w:t>
      </w:r>
      <w:r>
        <w:rPr>
          <w:rFonts w:hint="eastAsia" w:ascii="Times New Roman" w:cs="宋体"/>
          <w:kern w:val="0"/>
          <w:sz w:val="24"/>
          <w:szCs w:val="24"/>
        </w:rPr>
        <w:t>）。实验室围绕云南经济发展需求和学科前沿领域开展应用基础研究和技术研发。根据本重点实验室</w:t>
      </w:r>
      <w:r>
        <w:rPr>
          <w:rFonts w:ascii="Times New Roman" w:hAnsi="Times New Roman" w:cs="Times New Roman"/>
          <w:kern w:val="0"/>
          <w:sz w:val="24"/>
          <w:szCs w:val="24"/>
        </w:rPr>
        <w:t>“</w:t>
      </w:r>
      <w:r>
        <w:rPr>
          <w:rFonts w:hint="eastAsia" w:ascii="Times New Roman" w:cs="宋体"/>
          <w:kern w:val="0"/>
          <w:sz w:val="24"/>
          <w:szCs w:val="24"/>
        </w:rPr>
        <w:t>开放、流动、联合、竞争</w:t>
      </w:r>
      <w:r>
        <w:rPr>
          <w:rFonts w:ascii="Times New Roman" w:hAnsi="Times New Roman" w:cs="Times New Roman"/>
          <w:kern w:val="0"/>
          <w:sz w:val="24"/>
          <w:szCs w:val="24"/>
        </w:rPr>
        <w:t>”</w:t>
      </w:r>
      <w:r>
        <w:rPr>
          <w:rFonts w:hint="eastAsia" w:ascii="Times New Roman" w:cs="宋体"/>
          <w:kern w:val="0"/>
          <w:sz w:val="24"/>
          <w:szCs w:val="24"/>
        </w:rPr>
        <w:t>的运行要求及开放课题设想，现面向省内同行发布</w:t>
      </w:r>
      <w:r>
        <w:rPr>
          <w:rFonts w:ascii="Times New Roman" w:hAnsi="Times New Roman" w:cs="Times New Roman"/>
          <w:kern w:val="0"/>
          <w:sz w:val="24"/>
          <w:szCs w:val="24"/>
        </w:rPr>
        <w:t>2016-2017</w:t>
      </w:r>
      <w:r>
        <w:rPr>
          <w:rFonts w:hint="eastAsia" w:ascii="Times New Roman" w:cs="宋体"/>
          <w:kern w:val="0"/>
          <w:sz w:val="24"/>
          <w:szCs w:val="24"/>
        </w:rPr>
        <w:t>年开放基金课题申请指南。</w:t>
      </w:r>
    </w:p>
    <w:p>
      <w:pPr>
        <w:pStyle w:val="16"/>
        <w:spacing w:line="360" w:lineRule="auto"/>
        <w:ind w:firstLine="31680" w:firstLineChars="200"/>
        <w:rPr>
          <w:rFonts w:ascii="宋体" w:cs="Times New Roman"/>
          <w:color w:val="000000"/>
          <w:kern w:val="0"/>
          <w:sz w:val="28"/>
          <w:szCs w:val="28"/>
        </w:rPr>
      </w:pPr>
      <w:r>
        <w:rPr>
          <w:rFonts w:hint="eastAsia" w:ascii="宋体" w:hAnsi="宋体" w:cs="宋体"/>
          <w:b/>
          <w:bCs/>
          <w:color w:val="000000"/>
          <w:kern w:val="0"/>
          <w:sz w:val="28"/>
          <w:szCs w:val="28"/>
        </w:rPr>
        <w:t>一、实验室资助领域</w:t>
      </w:r>
    </w:p>
    <w:p>
      <w:pPr>
        <w:pStyle w:val="16"/>
        <w:spacing w:line="360" w:lineRule="auto"/>
        <w:ind w:firstLine="31680" w:firstLineChars="200"/>
        <w:rPr>
          <w:rFonts w:ascii="Times New Roman" w:cs="Times New Roman"/>
          <w:kern w:val="0"/>
          <w:sz w:val="24"/>
          <w:szCs w:val="24"/>
        </w:rPr>
      </w:pPr>
      <w:r>
        <w:rPr>
          <w:rFonts w:ascii="Times New Roman" w:cs="Times New Roman"/>
          <w:kern w:val="0"/>
          <w:sz w:val="24"/>
          <w:szCs w:val="24"/>
        </w:rPr>
        <w:t xml:space="preserve">1. </w:t>
      </w:r>
      <w:r>
        <w:rPr>
          <w:rFonts w:hint="eastAsia" w:ascii="宋体" w:hAnsi="宋体" w:cs="宋体"/>
          <w:sz w:val="24"/>
          <w:szCs w:val="24"/>
        </w:rPr>
        <w:t>云南民族食品加工与安全控制</w:t>
      </w:r>
      <w:r>
        <w:rPr>
          <w:rFonts w:hint="eastAsia" w:ascii="宋体" w:hAnsi="宋体" w:cs="宋体"/>
          <w:kern w:val="0"/>
          <w:sz w:val="24"/>
          <w:szCs w:val="24"/>
        </w:rPr>
        <w:t>：</w:t>
      </w:r>
      <w:r>
        <w:rPr>
          <w:rFonts w:hint="eastAsia" w:ascii="Times New Roman" w:cs="宋体"/>
          <w:kern w:val="0"/>
          <w:sz w:val="24"/>
          <w:szCs w:val="24"/>
        </w:rPr>
        <w:t>主要针对云南传统民族食品开展标准化工艺与安全控制等方面基础研究及标准制定、产品研发。</w:t>
      </w:r>
    </w:p>
    <w:p>
      <w:pPr>
        <w:pStyle w:val="16"/>
        <w:spacing w:line="360" w:lineRule="auto"/>
        <w:ind w:firstLine="31680" w:firstLineChars="200"/>
        <w:rPr>
          <w:rFonts w:ascii="Times New Roman" w:cs="Times New Roman"/>
          <w:kern w:val="0"/>
          <w:sz w:val="24"/>
          <w:szCs w:val="24"/>
        </w:rPr>
      </w:pPr>
      <w:r>
        <w:rPr>
          <w:rFonts w:ascii="宋体" w:hAnsi="宋体" w:cs="宋体"/>
          <w:kern w:val="0"/>
          <w:sz w:val="24"/>
          <w:szCs w:val="24"/>
        </w:rPr>
        <w:t xml:space="preserve">2. </w:t>
      </w:r>
      <w:r>
        <w:rPr>
          <w:rFonts w:hint="eastAsia" w:ascii="宋体" w:hAnsi="宋体" w:cs="宋体"/>
          <w:sz w:val="24"/>
          <w:szCs w:val="24"/>
        </w:rPr>
        <w:t>云南特色食物资源开发与利用</w:t>
      </w:r>
      <w:r>
        <w:rPr>
          <w:rFonts w:hint="eastAsia" w:ascii="宋体" w:hAnsi="宋体" w:cs="宋体"/>
          <w:kern w:val="0"/>
          <w:sz w:val="24"/>
          <w:szCs w:val="24"/>
        </w:rPr>
        <w:t>：</w:t>
      </w:r>
      <w:r>
        <w:rPr>
          <w:rFonts w:hint="eastAsia" w:ascii="Times New Roman" w:cs="宋体"/>
          <w:kern w:val="0"/>
          <w:sz w:val="24"/>
          <w:szCs w:val="24"/>
        </w:rPr>
        <w:t>主要针对云南丰富的动植物、微生物资源开展蛋白酶、多糖及益生菌等食物资源的基础研究与产品研发。</w:t>
      </w:r>
    </w:p>
    <w:p>
      <w:pPr>
        <w:pStyle w:val="16"/>
        <w:spacing w:line="360" w:lineRule="auto"/>
        <w:ind w:firstLine="31680" w:firstLineChars="200"/>
        <w:rPr>
          <w:rFonts w:ascii="Times New Roman" w:cs="Times New Roman"/>
          <w:kern w:val="0"/>
          <w:sz w:val="24"/>
          <w:szCs w:val="24"/>
        </w:rPr>
      </w:pPr>
      <w:r>
        <w:rPr>
          <w:rFonts w:ascii="宋体" w:hAnsi="宋体" w:cs="宋体"/>
          <w:kern w:val="0"/>
          <w:sz w:val="24"/>
          <w:szCs w:val="24"/>
        </w:rPr>
        <w:t xml:space="preserve">3. </w:t>
      </w:r>
      <w:r>
        <w:rPr>
          <w:rFonts w:hint="eastAsia" w:ascii="宋体" w:hAnsi="宋体" w:cs="宋体"/>
          <w:sz w:val="24"/>
          <w:szCs w:val="24"/>
        </w:rPr>
        <w:t>云南高原食物活性成分（多酚）发掘与利用</w:t>
      </w:r>
      <w:r>
        <w:rPr>
          <w:rFonts w:hint="eastAsia" w:ascii="宋体" w:hAnsi="宋体" w:cs="宋体"/>
          <w:kern w:val="0"/>
          <w:sz w:val="24"/>
          <w:szCs w:val="24"/>
        </w:rPr>
        <w:t>：</w:t>
      </w:r>
      <w:r>
        <w:rPr>
          <w:rFonts w:hint="eastAsia" w:ascii="Times New Roman" w:cs="宋体"/>
          <w:kern w:val="0"/>
          <w:sz w:val="24"/>
          <w:szCs w:val="24"/>
        </w:rPr>
        <w:t>主要针对云南丰富的茶叶、高原谷物及果蔬资源开展食物多酚的基础理论研究与功能产品研发。</w:t>
      </w:r>
    </w:p>
    <w:p>
      <w:pPr>
        <w:pStyle w:val="16"/>
        <w:spacing w:line="360" w:lineRule="auto"/>
        <w:ind w:firstLine="31680" w:firstLineChars="200"/>
        <w:rPr>
          <w:rFonts w:ascii="宋体" w:cs="Times New Roman"/>
          <w:color w:val="000000"/>
          <w:kern w:val="0"/>
          <w:sz w:val="28"/>
          <w:szCs w:val="28"/>
        </w:rPr>
      </w:pPr>
      <w:r>
        <w:rPr>
          <w:rFonts w:hint="eastAsia" w:ascii="宋体" w:hAnsi="宋体" w:cs="宋体"/>
          <w:b/>
          <w:bCs/>
          <w:color w:val="000000"/>
          <w:kern w:val="0"/>
          <w:sz w:val="28"/>
          <w:szCs w:val="28"/>
        </w:rPr>
        <w:t>二、申报条件和要求</w:t>
      </w:r>
    </w:p>
    <w:p>
      <w:pPr>
        <w:pStyle w:val="16"/>
        <w:spacing w:line="360" w:lineRule="auto"/>
        <w:ind w:firstLine="31680" w:firstLineChars="200"/>
        <w:rPr>
          <w:rFonts w:ascii="Times New Roman" w:hAnsi="宋体" w:cs="Times New Roman"/>
          <w:b/>
          <w:bCs/>
          <w:color w:val="000000"/>
          <w:kern w:val="0"/>
          <w:sz w:val="24"/>
          <w:szCs w:val="24"/>
        </w:rPr>
      </w:pPr>
      <w:r>
        <w:rPr>
          <w:rFonts w:ascii="Times New Roman" w:hAnsi="Times New Roman" w:cs="Times New Roman"/>
          <w:b/>
          <w:bCs/>
          <w:color w:val="000000"/>
          <w:kern w:val="0"/>
          <w:sz w:val="24"/>
          <w:szCs w:val="24"/>
        </w:rPr>
        <w:t>1</w:t>
      </w:r>
      <w:r>
        <w:rPr>
          <w:rFonts w:hint="eastAsia" w:ascii="Times New Roman" w:hAnsi="宋体" w:cs="宋体"/>
          <w:b/>
          <w:bCs/>
          <w:color w:val="000000"/>
          <w:kern w:val="0"/>
          <w:sz w:val="24"/>
          <w:szCs w:val="24"/>
        </w:rPr>
        <w:t>、资助力度</w:t>
      </w:r>
    </w:p>
    <w:p>
      <w:pPr>
        <w:pStyle w:val="16"/>
        <w:spacing w:line="360" w:lineRule="auto"/>
        <w:ind w:firstLine="31680" w:firstLineChars="200"/>
        <w:rPr>
          <w:rFonts w:ascii="Times New Roman" w:hAnsi="Times New Roman" w:cs="Times New Roman"/>
          <w:color w:val="000000"/>
          <w:kern w:val="0"/>
          <w:sz w:val="24"/>
          <w:szCs w:val="24"/>
        </w:rPr>
      </w:pPr>
      <w:r>
        <w:rPr>
          <w:rFonts w:hint="eastAsia" w:ascii="Times New Roman" w:hAnsi="宋体" w:cs="宋体"/>
          <w:color w:val="000000"/>
          <w:kern w:val="0"/>
          <w:sz w:val="24"/>
          <w:szCs w:val="24"/>
        </w:rPr>
        <w:t>凡符合以上研究内容的研究课题，均可向实验室提出</w:t>
      </w:r>
      <w:r>
        <w:rPr>
          <w:rFonts w:hint="eastAsia" w:ascii="Times New Roman" w:cs="宋体"/>
          <w:kern w:val="0"/>
          <w:sz w:val="24"/>
          <w:szCs w:val="24"/>
        </w:rPr>
        <w:t>开放基金课题</w:t>
      </w:r>
      <w:r>
        <w:rPr>
          <w:rFonts w:hint="eastAsia" w:ascii="Times New Roman" w:hAnsi="宋体" w:cs="宋体"/>
          <w:color w:val="000000"/>
          <w:kern w:val="0"/>
          <w:sz w:val="24"/>
          <w:szCs w:val="24"/>
        </w:rPr>
        <w:t>的申请。资助金额视研究内容而定，一般每项资助的</w:t>
      </w:r>
      <w:r>
        <w:rPr>
          <w:rFonts w:hint="eastAsia" w:ascii="Times New Roman" w:cs="宋体"/>
          <w:kern w:val="0"/>
          <w:sz w:val="24"/>
          <w:szCs w:val="24"/>
        </w:rPr>
        <w:t>开放基金</w:t>
      </w:r>
      <w:r>
        <w:rPr>
          <w:rFonts w:hint="eastAsia" w:ascii="Times New Roman" w:hAnsi="宋体" w:cs="宋体"/>
          <w:color w:val="000000"/>
          <w:kern w:val="0"/>
          <w:sz w:val="24"/>
          <w:szCs w:val="24"/>
        </w:rPr>
        <w:t>课题可获得</w:t>
      </w:r>
      <w:r>
        <w:rPr>
          <w:rFonts w:ascii="Times New Roman" w:hAnsi="Times New Roman" w:cs="Times New Roman"/>
          <w:color w:val="000000"/>
          <w:kern w:val="0"/>
          <w:sz w:val="24"/>
          <w:szCs w:val="24"/>
        </w:rPr>
        <w:t>3</w:t>
      </w:r>
      <w:r>
        <w:rPr>
          <w:rFonts w:hint="eastAsia" w:ascii="Times New Roman" w:hAnsi="宋体" w:cs="宋体"/>
          <w:color w:val="000000"/>
          <w:kern w:val="0"/>
          <w:sz w:val="24"/>
          <w:szCs w:val="24"/>
        </w:rPr>
        <w:t>万元的经费支持，年限为</w:t>
      </w:r>
      <w:r>
        <w:rPr>
          <w:rFonts w:ascii="Times New Roman" w:hAnsi="Times New Roman" w:cs="Times New Roman"/>
          <w:color w:val="000000"/>
          <w:kern w:val="0"/>
          <w:sz w:val="24"/>
          <w:szCs w:val="24"/>
        </w:rPr>
        <w:t>2</w:t>
      </w:r>
      <w:r>
        <w:rPr>
          <w:rFonts w:hint="eastAsia" w:ascii="Times New Roman" w:hAnsi="宋体" w:cs="宋体"/>
          <w:color w:val="000000"/>
          <w:kern w:val="0"/>
          <w:sz w:val="24"/>
          <w:szCs w:val="24"/>
        </w:rPr>
        <w:t>年，计划资助</w:t>
      </w:r>
      <w:r>
        <w:rPr>
          <w:rFonts w:ascii="Times New Roman" w:hAnsi="Times New Roman" w:cs="Times New Roman"/>
          <w:kern w:val="0"/>
          <w:sz w:val="24"/>
          <w:szCs w:val="24"/>
        </w:rPr>
        <w:t>5</w:t>
      </w:r>
      <w:r>
        <w:rPr>
          <w:rFonts w:hint="eastAsia" w:ascii="Times New Roman" w:hAnsi="宋体" w:cs="宋体"/>
          <w:kern w:val="0"/>
          <w:sz w:val="24"/>
          <w:szCs w:val="24"/>
        </w:rPr>
        <w:t>个课题。</w:t>
      </w:r>
    </w:p>
    <w:p>
      <w:pPr>
        <w:tabs>
          <w:tab w:val="left" w:pos="1440"/>
        </w:tabs>
        <w:spacing w:line="360" w:lineRule="auto"/>
        <w:ind w:firstLine="31680" w:firstLineChars="200"/>
        <w:rPr>
          <w:rFonts w:hAnsi="宋体"/>
          <w:b/>
          <w:bCs/>
          <w:color w:val="000000"/>
          <w:kern w:val="0"/>
          <w:sz w:val="24"/>
          <w:szCs w:val="24"/>
        </w:rPr>
      </w:pPr>
      <w:r>
        <w:rPr>
          <w:b/>
          <w:bCs/>
          <w:color w:val="000000"/>
          <w:kern w:val="0"/>
          <w:sz w:val="24"/>
          <w:szCs w:val="24"/>
        </w:rPr>
        <w:t>2</w:t>
      </w:r>
      <w:r>
        <w:rPr>
          <w:rFonts w:hint="eastAsia" w:hAnsi="宋体" w:cs="宋体"/>
          <w:b/>
          <w:bCs/>
          <w:color w:val="000000"/>
          <w:kern w:val="0"/>
          <w:sz w:val="24"/>
          <w:szCs w:val="24"/>
        </w:rPr>
        <w:t>、资助对象</w:t>
      </w:r>
    </w:p>
    <w:p>
      <w:pPr>
        <w:tabs>
          <w:tab w:val="left" w:pos="1440"/>
        </w:tabs>
        <w:spacing w:line="360" w:lineRule="auto"/>
        <w:ind w:firstLine="31680" w:firstLineChars="200"/>
        <w:rPr>
          <w:rFonts w:ascii="宋体"/>
          <w:sz w:val="24"/>
          <w:szCs w:val="24"/>
        </w:rPr>
      </w:pPr>
      <w:r>
        <w:rPr>
          <w:rFonts w:hint="eastAsia" w:ascii="宋体" w:hAnsi="宋体" w:cs="宋体"/>
          <w:color w:val="000000"/>
          <w:kern w:val="0"/>
          <w:sz w:val="24"/>
          <w:szCs w:val="24"/>
        </w:rPr>
        <w:t>申请对象是具有中级以上职称或已获得博士、硕士学位的青年教师（</w:t>
      </w:r>
      <w:r>
        <w:rPr>
          <w:rFonts w:ascii="宋体" w:hAnsi="宋体" w:cs="宋体"/>
          <w:color w:val="000000"/>
          <w:kern w:val="0"/>
          <w:sz w:val="24"/>
          <w:szCs w:val="24"/>
        </w:rPr>
        <w:t>40</w:t>
      </w:r>
      <w:r>
        <w:rPr>
          <w:rFonts w:hint="eastAsia" w:ascii="宋体" w:hAnsi="宋体" w:cs="宋体"/>
          <w:color w:val="000000"/>
          <w:kern w:val="0"/>
          <w:sz w:val="24"/>
          <w:szCs w:val="24"/>
        </w:rPr>
        <w:t>岁以下），</w:t>
      </w:r>
      <w:r>
        <w:rPr>
          <w:rFonts w:hint="eastAsia" w:ascii="宋体" w:hAnsi="宋体" w:cs="宋体"/>
          <w:sz w:val="24"/>
          <w:szCs w:val="24"/>
        </w:rPr>
        <w:t>旨在为具有硕士、博士学位的青年教师提供科研基础，培育高层次课题申报。</w:t>
      </w:r>
    </w:p>
    <w:p>
      <w:pPr>
        <w:pStyle w:val="16"/>
        <w:spacing w:line="360" w:lineRule="auto"/>
        <w:ind w:firstLine="31680" w:firstLineChars="200"/>
        <w:rPr>
          <w:rFonts w:ascii="Times New Roman" w:hAnsi="宋体" w:cs="Times New Roman"/>
          <w:b/>
          <w:bCs/>
          <w:color w:val="000000"/>
          <w:kern w:val="0"/>
          <w:sz w:val="24"/>
          <w:szCs w:val="24"/>
        </w:rPr>
      </w:pPr>
      <w:r>
        <w:rPr>
          <w:rFonts w:ascii="Times New Roman" w:hAnsi="Times New Roman" w:cs="Times New Roman"/>
          <w:b/>
          <w:bCs/>
          <w:color w:val="000000"/>
          <w:kern w:val="0"/>
          <w:sz w:val="24"/>
          <w:szCs w:val="24"/>
        </w:rPr>
        <w:t>3</w:t>
      </w:r>
      <w:r>
        <w:rPr>
          <w:rFonts w:hint="eastAsia" w:ascii="Times New Roman" w:hAnsi="宋体" w:cs="宋体"/>
          <w:b/>
          <w:bCs/>
          <w:color w:val="000000"/>
          <w:kern w:val="0"/>
          <w:sz w:val="24"/>
          <w:szCs w:val="24"/>
        </w:rPr>
        <w:t>、课题评审</w:t>
      </w:r>
    </w:p>
    <w:p>
      <w:pPr>
        <w:pStyle w:val="16"/>
        <w:spacing w:line="360" w:lineRule="auto"/>
        <w:ind w:firstLine="31680" w:firstLineChars="200"/>
        <w:rPr>
          <w:rFonts w:ascii="Times New Roman" w:hAnsi="Times New Roman" w:cs="Times New Roman"/>
          <w:color w:val="000000"/>
          <w:kern w:val="0"/>
          <w:sz w:val="24"/>
          <w:szCs w:val="24"/>
        </w:rPr>
      </w:pPr>
      <w:r>
        <w:rPr>
          <w:rFonts w:hint="eastAsia" w:ascii="Times New Roman" w:hAnsi="宋体" w:cs="宋体"/>
          <w:color w:val="000000"/>
          <w:kern w:val="0"/>
          <w:sz w:val="24"/>
          <w:szCs w:val="24"/>
        </w:rPr>
        <w:t>本实验室在收到课题申请书后经相关专家进行会议评审，择优资助。项目批准后申请人必须与实验室签订合同，确保研究任务的完成。</w:t>
      </w:r>
    </w:p>
    <w:p>
      <w:pPr>
        <w:tabs>
          <w:tab w:val="left" w:pos="1440"/>
        </w:tabs>
        <w:spacing w:line="360" w:lineRule="auto"/>
        <w:ind w:firstLine="31680" w:firstLineChars="200"/>
        <w:rPr>
          <w:rFonts w:hAnsi="宋体"/>
          <w:b/>
          <w:bCs/>
          <w:sz w:val="24"/>
          <w:szCs w:val="24"/>
        </w:rPr>
      </w:pPr>
      <w:r>
        <w:rPr>
          <w:b/>
          <w:bCs/>
          <w:sz w:val="24"/>
          <w:szCs w:val="24"/>
        </w:rPr>
        <w:t>4</w:t>
      </w:r>
      <w:r>
        <w:rPr>
          <w:rFonts w:hint="eastAsia" w:hAnsi="宋体" w:cs="宋体"/>
          <w:b/>
          <w:bCs/>
          <w:sz w:val="24"/>
          <w:szCs w:val="24"/>
        </w:rPr>
        <w:t>、考核要求</w:t>
      </w:r>
    </w:p>
    <w:p>
      <w:pPr>
        <w:tabs>
          <w:tab w:val="left" w:pos="1440"/>
        </w:tabs>
        <w:spacing w:line="360" w:lineRule="auto"/>
        <w:ind w:firstLine="31680" w:firstLineChars="200"/>
        <w:rPr>
          <w:sz w:val="24"/>
          <w:szCs w:val="24"/>
        </w:rPr>
      </w:pPr>
      <w:r>
        <w:rPr>
          <w:rFonts w:hint="eastAsia" w:ascii="宋体" w:hAnsi="宋体" w:cs="宋体"/>
          <w:sz w:val="24"/>
          <w:szCs w:val="24"/>
        </w:rPr>
        <w:t>重点实验室</w:t>
      </w:r>
      <w:r>
        <w:rPr>
          <w:rFonts w:hint="eastAsia" w:ascii="宋体" w:hAnsi="宋体" w:cs="宋体"/>
          <w:kern w:val="0"/>
          <w:sz w:val="24"/>
          <w:szCs w:val="24"/>
        </w:rPr>
        <w:t>开放基金</w:t>
      </w:r>
      <w:r>
        <w:rPr>
          <w:rFonts w:hint="eastAsia" w:ascii="宋体" w:hAnsi="宋体" w:cs="宋体"/>
          <w:sz w:val="24"/>
          <w:szCs w:val="24"/>
        </w:rPr>
        <w:t>必须发表学术论文</w:t>
      </w:r>
      <w:r>
        <w:rPr>
          <w:rFonts w:ascii="宋体" w:hAnsi="宋体" w:cs="宋体"/>
          <w:sz w:val="24"/>
          <w:szCs w:val="24"/>
        </w:rPr>
        <w:t>EI</w:t>
      </w:r>
      <w:r>
        <w:rPr>
          <w:rFonts w:hint="eastAsia" w:ascii="宋体" w:hAnsi="宋体" w:cs="宋体"/>
          <w:sz w:val="24"/>
          <w:szCs w:val="24"/>
        </w:rPr>
        <w:t>以上</w:t>
      </w:r>
      <w:r>
        <w:rPr>
          <w:rFonts w:ascii="宋体" w:hAnsi="宋体" w:cs="宋体"/>
          <w:sz w:val="24"/>
          <w:szCs w:val="24"/>
        </w:rPr>
        <w:t>1</w:t>
      </w:r>
      <w:r>
        <w:rPr>
          <w:rFonts w:hint="eastAsia" w:ascii="宋体" w:hAnsi="宋体" w:cs="宋体"/>
          <w:sz w:val="24"/>
          <w:szCs w:val="24"/>
        </w:rPr>
        <w:t>篇或者中文核心期刊累积影响因子</w:t>
      </w:r>
      <w:r>
        <w:rPr>
          <w:rFonts w:ascii="宋体" w:hAnsi="宋体" w:cs="宋体"/>
          <w:sz w:val="24"/>
          <w:szCs w:val="24"/>
        </w:rPr>
        <w:t>2.5</w:t>
      </w:r>
      <w:r>
        <w:rPr>
          <w:rFonts w:hint="eastAsia" w:ascii="宋体" w:hAnsi="宋体" w:cs="宋体"/>
          <w:sz w:val="24"/>
          <w:szCs w:val="24"/>
        </w:rPr>
        <w:t>以上，发表论文资助基金项目必须标注“云南省</w:t>
      </w:r>
      <w:r>
        <w:rPr>
          <w:rFonts w:hint="eastAsia" w:ascii="宋体" w:hAnsi="宋体" w:cs="宋体"/>
          <w:kern w:val="0"/>
          <w:sz w:val="24"/>
          <w:szCs w:val="24"/>
        </w:rPr>
        <w:t>高校食品加工与安全控制</w:t>
      </w:r>
      <w:r>
        <w:rPr>
          <w:rFonts w:hint="eastAsia" w:ascii="宋体" w:hAnsi="宋体" w:cs="宋体"/>
          <w:sz w:val="24"/>
          <w:szCs w:val="24"/>
        </w:rPr>
        <w:t>重点实验室开放基金资助，基金号</w:t>
      </w:r>
      <w:r>
        <w:rPr>
          <w:rFonts w:ascii="宋体" w:hAnsi="宋体" w:cs="宋体"/>
          <w:sz w:val="24"/>
          <w:szCs w:val="24"/>
        </w:rPr>
        <w:t>YJK</w:t>
      </w:r>
      <w:r>
        <w:rPr>
          <w:rFonts w:hint="eastAsia" w:ascii="宋体" w:hAnsi="宋体" w:cs="宋体"/>
          <w:kern w:val="0"/>
          <w:sz w:val="24"/>
          <w:szCs w:val="24"/>
        </w:rPr>
        <w:t>〔</w:t>
      </w:r>
      <w:r>
        <w:rPr>
          <w:rFonts w:ascii="宋体" w:hAnsi="宋体" w:cs="宋体"/>
          <w:kern w:val="0"/>
          <w:sz w:val="24"/>
          <w:szCs w:val="24"/>
        </w:rPr>
        <w:t>2014</w:t>
      </w:r>
      <w:r>
        <w:rPr>
          <w:rFonts w:hint="eastAsia" w:ascii="宋体" w:hAnsi="宋体" w:cs="宋体"/>
          <w:kern w:val="0"/>
          <w:sz w:val="24"/>
          <w:szCs w:val="24"/>
        </w:rPr>
        <w:t>〕</w:t>
      </w:r>
      <w:r>
        <w:rPr>
          <w:rFonts w:ascii="宋体" w:hAnsi="宋体" w:cs="宋体"/>
          <w:kern w:val="0"/>
          <w:sz w:val="24"/>
          <w:szCs w:val="24"/>
        </w:rPr>
        <w:t xml:space="preserve">16 </w:t>
      </w:r>
      <w:r>
        <w:rPr>
          <w:rFonts w:ascii="宋体" w:hAnsi="宋体" w:cs="宋体"/>
          <w:sz w:val="24"/>
          <w:szCs w:val="24"/>
        </w:rPr>
        <w:t>KF</w:t>
      </w:r>
      <w:r>
        <w:rPr>
          <w:rFonts w:hint="eastAsia" w:ascii="宋体" w:hAnsi="宋体" w:cs="宋体"/>
          <w:b/>
          <w:bCs/>
          <w:sz w:val="24"/>
          <w:szCs w:val="24"/>
        </w:rPr>
        <w:t>╳╳</w:t>
      </w:r>
      <w:r>
        <w:rPr>
          <w:rFonts w:hint="eastAsia" w:ascii="宋体" w:hAnsi="宋体" w:cs="宋体"/>
          <w:sz w:val="24"/>
          <w:szCs w:val="24"/>
        </w:rPr>
        <w:t>。</w:t>
      </w:r>
      <w:r>
        <w:rPr>
          <w:rFonts w:hint="eastAsia" w:hAnsi="宋体" w:cs="宋体"/>
          <w:sz w:val="24"/>
          <w:szCs w:val="24"/>
        </w:rPr>
        <w:t>作者署名</w:t>
      </w:r>
      <w:r>
        <w:rPr>
          <w:sz w:val="24"/>
          <w:szCs w:val="24"/>
        </w:rPr>
        <w:t>“</w:t>
      </w:r>
      <w:r>
        <w:rPr>
          <w:rFonts w:hint="eastAsia" w:ascii="宋体" w:hAnsi="宋体" w:cs="宋体"/>
          <w:sz w:val="24"/>
          <w:szCs w:val="24"/>
        </w:rPr>
        <w:t>云南省</w:t>
      </w:r>
      <w:r>
        <w:rPr>
          <w:rFonts w:hint="eastAsia" w:ascii="宋体" w:hAnsi="宋体" w:cs="宋体"/>
          <w:kern w:val="0"/>
          <w:sz w:val="24"/>
          <w:szCs w:val="24"/>
        </w:rPr>
        <w:t>高校食品加工与安全控制</w:t>
      </w:r>
      <w:r>
        <w:rPr>
          <w:rFonts w:hint="eastAsia" w:ascii="宋体" w:hAnsi="宋体" w:cs="宋体"/>
          <w:sz w:val="24"/>
          <w:szCs w:val="24"/>
        </w:rPr>
        <w:t>重点实验室</w:t>
      </w:r>
      <w:r>
        <w:rPr>
          <w:rFonts w:hint="eastAsia" w:cs="宋体"/>
          <w:sz w:val="24"/>
          <w:szCs w:val="24"/>
        </w:rPr>
        <w:t>（</w:t>
      </w:r>
      <w:r>
        <w:rPr>
          <w:sz w:val="24"/>
          <w:szCs w:val="24"/>
        </w:rPr>
        <w:t xml:space="preserve">Key Laboratory of </w:t>
      </w:r>
      <w:r>
        <w:rPr>
          <w:color w:val="333333"/>
          <w:sz w:val="24"/>
          <w:szCs w:val="24"/>
        </w:rPr>
        <w:t>Food Processing and Quality Control in</w:t>
      </w:r>
      <w:r>
        <w:rPr>
          <w:sz w:val="24"/>
          <w:szCs w:val="24"/>
        </w:rPr>
        <w:t xml:space="preserve"> Yunnan </w:t>
      </w:r>
      <w:r>
        <w:rPr>
          <w:color w:val="333333"/>
          <w:sz w:val="24"/>
          <w:szCs w:val="24"/>
        </w:rPr>
        <w:t>Colleges and Universities</w:t>
      </w:r>
      <w:r>
        <w:rPr>
          <w:rFonts w:hint="eastAsia" w:cs="宋体"/>
          <w:sz w:val="24"/>
          <w:szCs w:val="24"/>
        </w:rPr>
        <w:t>）</w:t>
      </w:r>
      <w:r>
        <w:rPr>
          <w:sz w:val="24"/>
          <w:szCs w:val="24"/>
        </w:rPr>
        <w:t>”</w:t>
      </w:r>
      <w:r>
        <w:rPr>
          <w:rFonts w:hint="eastAsia" w:hAnsi="宋体" w:cs="宋体"/>
          <w:sz w:val="24"/>
          <w:szCs w:val="24"/>
        </w:rPr>
        <w:t>。</w:t>
      </w:r>
      <w:r>
        <w:rPr>
          <w:sz w:val="24"/>
          <w:szCs w:val="24"/>
        </w:rPr>
        <w:t xml:space="preserve"> </w:t>
      </w:r>
    </w:p>
    <w:p>
      <w:pPr>
        <w:tabs>
          <w:tab w:val="left" w:pos="1440"/>
        </w:tabs>
        <w:spacing w:line="360" w:lineRule="auto"/>
        <w:ind w:firstLine="31680" w:firstLineChars="200"/>
        <w:rPr>
          <w:rFonts w:hAnsi="宋体"/>
          <w:b/>
          <w:bCs/>
          <w:sz w:val="24"/>
          <w:szCs w:val="24"/>
        </w:rPr>
      </w:pPr>
      <w:r>
        <w:rPr>
          <w:b/>
          <w:bCs/>
          <w:sz w:val="24"/>
          <w:szCs w:val="24"/>
        </w:rPr>
        <w:t>5</w:t>
      </w:r>
      <w:r>
        <w:rPr>
          <w:rFonts w:hint="eastAsia" w:hAnsi="宋体" w:cs="宋体"/>
          <w:b/>
          <w:bCs/>
          <w:sz w:val="24"/>
          <w:szCs w:val="24"/>
        </w:rPr>
        <w:t>、经费管理</w:t>
      </w:r>
    </w:p>
    <w:p>
      <w:pPr>
        <w:tabs>
          <w:tab w:val="left" w:pos="1440"/>
        </w:tabs>
        <w:spacing w:line="360" w:lineRule="auto"/>
        <w:ind w:firstLine="31680" w:firstLineChars="200"/>
        <w:rPr>
          <w:sz w:val="24"/>
          <w:szCs w:val="24"/>
        </w:rPr>
      </w:pPr>
      <w:r>
        <w:rPr>
          <w:rFonts w:hint="eastAsia" w:hAnsi="Calibri" w:cs="宋体"/>
          <w:kern w:val="0"/>
          <w:sz w:val="24"/>
          <w:szCs w:val="24"/>
        </w:rPr>
        <w:t>开放基金课题</w:t>
      </w:r>
      <w:r>
        <w:rPr>
          <w:rFonts w:hint="eastAsia" w:hAnsi="宋体" w:cs="宋体"/>
          <w:sz w:val="24"/>
          <w:szCs w:val="24"/>
        </w:rPr>
        <w:t>经费实行预算制，课题经费不外拨，需严格按照依托单位的财务管理制度列支。</w:t>
      </w:r>
    </w:p>
    <w:p>
      <w:pPr>
        <w:tabs>
          <w:tab w:val="left" w:pos="1440"/>
        </w:tabs>
        <w:spacing w:line="360" w:lineRule="auto"/>
        <w:ind w:firstLine="31680" w:firstLineChars="200"/>
        <w:rPr>
          <w:rFonts w:hAnsi="宋体"/>
          <w:b/>
          <w:bCs/>
          <w:sz w:val="24"/>
          <w:szCs w:val="24"/>
        </w:rPr>
      </w:pPr>
      <w:r>
        <w:rPr>
          <w:b/>
          <w:bCs/>
          <w:sz w:val="24"/>
          <w:szCs w:val="24"/>
        </w:rPr>
        <w:t>6</w:t>
      </w:r>
      <w:r>
        <w:rPr>
          <w:rFonts w:hint="eastAsia" w:hAnsi="宋体" w:cs="宋体"/>
          <w:b/>
          <w:bCs/>
          <w:sz w:val="24"/>
          <w:szCs w:val="24"/>
        </w:rPr>
        <w:t>、结题验收管理</w:t>
      </w:r>
    </w:p>
    <w:p>
      <w:pPr>
        <w:tabs>
          <w:tab w:val="left" w:pos="1440"/>
        </w:tabs>
        <w:spacing w:line="360" w:lineRule="auto"/>
        <w:ind w:firstLine="31680" w:firstLineChars="200"/>
        <w:rPr>
          <w:sz w:val="24"/>
          <w:szCs w:val="24"/>
        </w:rPr>
      </w:pPr>
      <w:r>
        <w:rPr>
          <w:rFonts w:hint="eastAsia" w:hAnsi="Calibri" w:cs="宋体"/>
          <w:kern w:val="0"/>
          <w:sz w:val="24"/>
          <w:szCs w:val="24"/>
        </w:rPr>
        <w:t>开放基金课题</w:t>
      </w:r>
      <w:r>
        <w:rPr>
          <w:rFonts w:hint="eastAsia" w:hAnsi="宋体" w:cs="宋体"/>
          <w:sz w:val="24"/>
          <w:szCs w:val="24"/>
        </w:rPr>
        <w:t>必须按合同结题，通过验收会议答辩后，才能批准结题。</w:t>
      </w:r>
      <w:r>
        <w:rPr>
          <w:rFonts w:hint="eastAsia" w:hAnsi="Calibri" w:cs="宋体"/>
          <w:kern w:val="0"/>
          <w:sz w:val="24"/>
          <w:szCs w:val="24"/>
        </w:rPr>
        <w:t>所有课题</w:t>
      </w:r>
      <w:r>
        <w:rPr>
          <w:rFonts w:hint="eastAsia" w:hAnsi="宋体" w:cs="宋体"/>
          <w:sz w:val="24"/>
          <w:szCs w:val="24"/>
        </w:rPr>
        <w:t>严格按科技档案管理制度建立健全的研究档案，课题结束后收存依托单位档案室。</w:t>
      </w:r>
    </w:p>
    <w:p>
      <w:pPr>
        <w:pStyle w:val="16"/>
        <w:spacing w:line="360" w:lineRule="auto"/>
        <w:ind w:firstLine="31680" w:firstLineChars="200"/>
        <w:rPr>
          <w:rFonts w:ascii="宋体" w:cs="Times New Roman"/>
          <w:color w:val="000000"/>
          <w:kern w:val="0"/>
          <w:sz w:val="28"/>
          <w:szCs w:val="28"/>
        </w:rPr>
      </w:pPr>
      <w:r>
        <w:rPr>
          <w:rFonts w:hint="eastAsia" w:ascii="宋体" w:hAnsi="宋体" w:cs="宋体"/>
          <w:b/>
          <w:bCs/>
          <w:color w:val="000000"/>
          <w:kern w:val="0"/>
          <w:sz w:val="28"/>
          <w:szCs w:val="28"/>
        </w:rPr>
        <w:t>三、申报办法和时间</w:t>
      </w:r>
    </w:p>
    <w:p>
      <w:pPr>
        <w:pStyle w:val="16"/>
        <w:spacing w:line="360" w:lineRule="auto"/>
        <w:ind w:firstLine="31680" w:firstLineChars="200"/>
        <w:rPr>
          <w:rFonts w:ascii="Times New Roman" w:hAnsi="Times New Roman" w:cs="Times New Roman"/>
          <w:kern w:val="0"/>
          <w:sz w:val="24"/>
          <w:szCs w:val="24"/>
        </w:rPr>
      </w:pPr>
      <w:r>
        <w:rPr>
          <w:rFonts w:ascii="Times New Roman" w:hAnsi="Times New Roman" w:cs="Times New Roman"/>
          <w:kern w:val="0"/>
          <w:sz w:val="24"/>
          <w:szCs w:val="24"/>
        </w:rPr>
        <w:t>1</w:t>
      </w:r>
      <w:r>
        <w:rPr>
          <w:rFonts w:hint="eastAsia" w:ascii="Times New Roman" w:cs="宋体"/>
          <w:kern w:val="0"/>
          <w:sz w:val="24"/>
          <w:szCs w:val="24"/>
        </w:rPr>
        <w:t>、项目申报所需的《云南省</w:t>
      </w:r>
      <w:r>
        <w:rPr>
          <w:rFonts w:hint="eastAsia" w:ascii="Times New Roman" w:hAnsi="宋体" w:cs="宋体"/>
          <w:kern w:val="0"/>
          <w:sz w:val="24"/>
          <w:szCs w:val="24"/>
        </w:rPr>
        <w:t>高校食品加工与安全控制</w:t>
      </w:r>
      <w:r>
        <w:rPr>
          <w:rFonts w:hint="eastAsia" w:ascii="Times New Roman" w:cs="宋体"/>
          <w:kern w:val="0"/>
          <w:sz w:val="24"/>
          <w:szCs w:val="24"/>
        </w:rPr>
        <w:t>重点实验室开放课题申请书</w:t>
      </w:r>
      <w:r>
        <w:rPr>
          <w:rFonts w:hint="eastAsia" w:ascii="Times New Roman" w:cs="宋体"/>
          <w:kern w:val="0"/>
          <w:sz w:val="24"/>
          <w:szCs w:val="24"/>
          <w:lang w:eastAsia="zh-CN"/>
        </w:rPr>
        <w:t>》</w:t>
      </w:r>
      <w:bookmarkStart w:id="0" w:name="_GoBack"/>
      <w:bookmarkEnd w:id="0"/>
      <w:r>
        <w:rPr>
          <w:rFonts w:hint="eastAsia" w:ascii="Times New Roman" w:cs="宋体"/>
          <w:kern w:val="0"/>
          <w:sz w:val="24"/>
          <w:szCs w:val="24"/>
        </w:rPr>
        <w:t>（格式）请从云南农业大学食品科技学院网站公告栏下载。</w:t>
      </w:r>
    </w:p>
    <w:p>
      <w:pPr>
        <w:pStyle w:val="16"/>
        <w:spacing w:line="360" w:lineRule="auto"/>
        <w:ind w:firstLine="31680" w:firstLineChars="200"/>
        <w:rPr>
          <w:rFonts w:ascii="Times New Roman" w:cs="Times New Roman"/>
          <w:color w:val="000000"/>
          <w:kern w:val="0"/>
          <w:sz w:val="24"/>
          <w:szCs w:val="24"/>
        </w:rPr>
      </w:pPr>
      <w:r>
        <w:rPr>
          <w:rFonts w:ascii="Times New Roman" w:hAnsi="Times New Roman" w:cs="Times New Roman"/>
          <w:color w:val="000000"/>
          <w:kern w:val="0"/>
          <w:sz w:val="24"/>
          <w:szCs w:val="24"/>
        </w:rPr>
        <w:t>2</w:t>
      </w:r>
      <w:r>
        <w:rPr>
          <w:rFonts w:hint="eastAsia" w:ascii="Times New Roman" w:cs="宋体"/>
          <w:color w:val="000000"/>
          <w:kern w:val="0"/>
          <w:sz w:val="24"/>
          <w:szCs w:val="24"/>
        </w:rPr>
        <w:t>、课题申请者请于</w:t>
      </w:r>
      <w:r>
        <w:rPr>
          <w:rFonts w:ascii="Times New Roman" w:hAnsi="Times New Roman" w:cs="Times New Roman"/>
          <w:color w:val="000000"/>
          <w:kern w:val="0"/>
          <w:sz w:val="24"/>
          <w:szCs w:val="24"/>
        </w:rPr>
        <w:t>2016</w:t>
      </w:r>
      <w:r>
        <w:rPr>
          <w:rFonts w:hint="eastAsia" w:ascii="Times New Roman" w:cs="宋体"/>
          <w:color w:val="000000"/>
          <w:kern w:val="0"/>
          <w:sz w:val="24"/>
          <w:szCs w:val="24"/>
        </w:rPr>
        <w:t>年</w:t>
      </w:r>
      <w:r>
        <w:rPr>
          <w:rFonts w:ascii="Times New Roman" w:hAnsi="Times New Roman" w:cs="Times New Roman"/>
          <w:color w:val="000000"/>
          <w:kern w:val="0"/>
          <w:sz w:val="24"/>
          <w:szCs w:val="24"/>
        </w:rPr>
        <w:t>10</w:t>
      </w:r>
      <w:r>
        <w:rPr>
          <w:rFonts w:hint="eastAsia" w:ascii="Times New Roman" w:cs="宋体"/>
          <w:color w:val="000000"/>
          <w:kern w:val="0"/>
          <w:sz w:val="24"/>
          <w:szCs w:val="24"/>
        </w:rPr>
        <w:t>月</w:t>
      </w:r>
      <w:r>
        <w:rPr>
          <w:rFonts w:ascii="Times New Roman" w:hAnsi="Times New Roman" w:cs="Times New Roman"/>
          <w:color w:val="000000"/>
          <w:kern w:val="0"/>
          <w:sz w:val="24"/>
          <w:szCs w:val="24"/>
        </w:rPr>
        <w:t>10</w:t>
      </w:r>
      <w:r>
        <w:rPr>
          <w:rFonts w:hint="eastAsia" w:ascii="Times New Roman" w:cs="宋体"/>
          <w:color w:val="000000"/>
          <w:kern w:val="0"/>
          <w:sz w:val="24"/>
          <w:szCs w:val="24"/>
        </w:rPr>
        <w:t>日前将</w:t>
      </w:r>
      <w:r>
        <w:rPr>
          <w:rFonts w:ascii="Times New Roman" w:hAnsi="Times New Roman" w:cs="Times New Roman"/>
          <w:color w:val="000000"/>
          <w:kern w:val="0"/>
          <w:sz w:val="24"/>
          <w:szCs w:val="24"/>
        </w:rPr>
        <w:t>A4</w:t>
      </w:r>
      <w:r>
        <w:rPr>
          <w:rFonts w:hint="eastAsia" w:ascii="Times New Roman" w:cs="宋体"/>
          <w:color w:val="000000"/>
          <w:kern w:val="0"/>
          <w:sz w:val="24"/>
          <w:szCs w:val="24"/>
        </w:rPr>
        <w:t>纸制打印材料（一式六份）签字盖章后提交云南省农业大学食品学院综合办公室，同时将申请书电子稿（</w:t>
      </w:r>
      <w:r>
        <w:rPr>
          <w:rFonts w:ascii="Times New Roman" w:hAnsi="Times New Roman" w:cs="Times New Roman"/>
          <w:color w:val="000000"/>
          <w:kern w:val="0"/>
          <w:sz w:val="24"/>
          <w:szCs w:val="24"/>
        </w:rPr>
        <w:t>word</w:t>
      </w:r>
      <w:r>
        <w:rPr>
          <w:rFonts w:hint="eastAsia" w:ascii="Times New Roman" w:cs="宋体"/>
          <w:color w:val="000000"/>
          <w:kern w:val="0"/>
          <w:sz w:val="24"/>
          <w:szCs w:val="24"/>
        </w:rPr>
        <w:t>格式）</w:t>
      </w:r>
      <w:r>
        <w:rPr>
          <w:rFonts w:ascii="Times New Roman" w:cs="Times New Roman"/>
          <w:color w:val="000000"/>
          <w:kern w:val="0"/>
          <w:sz w:val="24"/>
          <w:szCs w:val="24"/>
        </w:rPr>
        <w:t>E-mail</w:t>
      </w:r>
      <w:r>
        <w:rPr>
          <w:rFonts w:hint="eastAsia" w:ascii="Times New Roman" w:cs="宋体"/>
          <w:color w:val="000000"/>
          <w:kern w:val="0"/>
          <w:sz w:val="24"/>
          <w:szCs w:val="24"/>
        </w:rPr>
        <w:t>至下列邮箱。</w:t>
      </w:r>
    </w:p>
    <w:p>
      <w:pPr>
        <w:pStyle w:val="16"/>
        <w:spacing w:line="360" w:lineRule="auto"/>
        <w:ind w:firstLine="31680" w:firstLineChars="200"/>
        <w:rPr>
          <w:rFonts w:ascii="Times New Roman" w:cs="Times New Roman"/>
          <w:color w:val="000000"/>
          <w:kern w:val="0"/>
          <w:sz w:val="24"/>
          <w:szCs w:val="24"/>
        </w:rPr>
      </w:pPr>
      <w:r>
        <w:rPr>
          <w:rFonts w:ascii="Times New Roman" w:cs="Times New Roman"/>
          <w:color w:val="000000"/>
          <w:kern w:val="0"/>
          <w:sz w:val="24"/>
          <w:szCs w:val="24"/>
        </w:rPr>
        <w:t> </w:t>
      </w:r>
      <w:r>
        <w:rPr>
          <w:rFonts w:hint="eastAsia" w:ascii="Times New Roman" w:cs="宋体"/>
          <w:color w:val="000000"/>
          <w:kern w:val="0"/>
          <w:sz w:val="24"/>
          <w:szCs w:val="24"/>
        </w:rPr>
        <w:t>联系人：宋爽</w:t>
      </w:r>
      <w:r>
        <w:rPr>
          <w:rFonts w:ascii="Times New Roman" w:cs="Times New Roman"/>
          <w:color w:val="000000"/>
          <w:kern w:val="0"/>
          <w:sz w:val="24"/>
          <w:szCs w:val="24"/>
        </w:rPr>
        <w:t>  </w:t>
      </w:r>
    </w:p>
    <w:p>
      <w:pPr>
        <w:pStyle w:val="16"/>
        <w:spacing w:line="360" w:lineRule="auto"/>
        <w:ind w:firstLine="31680" w:firstLineChars="200"/>
        <w:rPr>
          <w:rFonts w:ascii="Times New Roman" w:cs="Times New Roman"/>
          <w:color w:val="000000"/>
          <w:kern w:val="0"/>
          <w:sz w:val="24"/>
          <w:szCs w:val="24"/>
        </w:rPr>
      </w:pPr>
      <w:r>
        <w:rPr>
          <w:rFonts w:hint="eastAsia" w:ascii="Times New Roman" w:cs="宋体"/>
          <w:color w:val="000000"/>
          <w:kern w:val="0"/>
          <w:sz w:val="24"/>
          <w:szCs w:val="24"/>
        </w:rPr>
        <w:t>电话</w:t>
      </w:r>
      <w:r>
        <w:rPr>
          <w:rFonts w:ascii="Times New Roman" w:cs="Times New Roman"/>
          <w:color w:val="000000"/>
          <w:kern w:val="0"/>
          <w:sz w:val="24"/>
          <w:szCs w:val="24"/>
        </w:rPr>
        <w:t>/</w:t>
      </w:r>
      <w:r>
        <w:rPr>
          <w:rFonts w:hint="eastAsia" w:ascii="Times New Roman" w:cs="宋体"/>
          <w:color w:val="000000"/>
          <w:kern w:val="0"/>
          <w:sz w:val="24"/>
          <w:szCs w:val="24"/>
        </w:rPr>
        <w:t>传真：</w:t>
      </w:r>
      <w:r>
        <w:rPr>
          <w:rFonts w:ascii="Times New Roman" w:cs="Times New Roman"/>
          <w:color w:val="000000"/>
          <w:kern w:val="0"/>
          <w:sz w:val="24"/>
          <w:szCs w:val="24"/>
        </w:rPr>
        <w:t>0871-65228327</w:t>
      </w:r>
    </w:p>
    <w:p>
      <w:pPr>
        <w:pStyle w:val="16"/>
        <w:spacing w:line="360" w:lineRule="auto"/>
        <w:ind w:firstLine="31680" w:firstLineChars="200"/>
        <w:rPr>
          <w:rFonts w:ascii="Times New Roman" w:cs="Times New Roman"/>
          <w:color w:val="000000"/>
          <w:kern w:val="0"/>
          <w:sz w:val="24"/>
          <w:szCs w:val="24"/>
        </w:rPr>
      </w:pPr>
      <w:r>
        <w:rPr>
          <w:rFonts w:hint="eastAsia" w:ascii="Times New Roman" w:cs="宋体"/>
          <w:color w:val="000000"/>
          <w:kern w:val="0"/>
          <w:sz w:val="24"/>
          <w:szCs w:val="24"/>
        </w:rPr>
        <w:t>电子信箱：</w:t>
      </w:r>
      <w:r>
        <w:rPr>
          <w:rFonts w:ascii="Times New Roman" w:cs="Times New Roman"/>
          <w:color w:val="000000"/>
          <w:kern w:val="0"/>
          <w:sz w:val="24"/>
          <w:szCs w:val="24"/>
        </w:rPr>
        <w:t>670641681@qq.com</w:t>
      </w:r>
    </w:p>
    <w:p>
      <w:pPr>
        <w:pStyle w:val="16"/>
        <w:spacing w:line="360" w:lineRule="auto"/>
        <w:ind w:firstLine="31680" w:firstLineChars="200"/>
        <w:rPr>
          <w:rFonts w:ascii="Times New Roman" w:hAnsi="Times New Roman" w:cs="Times New Roman"/>
          <w:sz w:val="24"/>
          <w:szCs w:val="24"/>
        </w:rPr>
      </w:pPr>
      <w:r>
        <w:rPr>
          <w:rFonts w:hint="eastAsia" w:ascii="Times New Roman" w:cs="宋体"/>
          <w:kern w:val="0"/>
          <w:sz w:val="24"/>
          <w:szCs w:val="24"/>
        </w:rPr>
        <w:t>通讯地址：云南省昆明市盘龙区云南农业大学云南省</w:t>
      </w:r>
      <w:r>
        <w:rPr>
          <w:rFonts w:hint="eastAsia" w:ascii="Times New Roman" w:hAnsi="宋体" w:cs="宋体"/>
          <w:kern w:val="0"/>
          <w:sz w:val="24"/>
          <w:szCs w:val="24"/>
        </w:rPr>
        <w:t>高校食品加工与安全控制</w:t>
      </w:r>
      <w:r>
        <w:rPr>
          <w:rFonts w:hint="eastAsia" w:ascii="Times New Roman" w:cs="宋体"/>
          <w:kern w:val="0"/>
          <w:sz w:val="24"/>
          <w:szCs w:val="24"/>
        </w:rPr>
        <w:t>重点实验室</w:t>
      </w:r>
      <w:r>
        <w:rPr>
          <w:rFonts w:ascii="Times New Roman" w:hAnsi="Times New Roman" w:cs="Times New Roman"/>
          <w:kern w:val="0"/>
          <w:sz w:val="24"/>
          <w:szCs w:val="24"/>
        </w:rPr>
        <w:t xml:space="preserve"> 650201</w:t>
      </w:r>
      <w:r>
        <w:rPr>
          <w:rFonts w:hint="eastAsia" w:ascii="Times New Roman" w:cs="宋体"/>
          <w:kern w:val="0"/>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Key words">
    <w:altName w:val="微软雅黑"/>
    <w:panose1 w:val="00000000000000000000"/>
    <w:charset w:val="00"/>
    <w:family w:val="auto"/>
    <w:pitch w:val="default"/>
    <w:sig w:usb0="00000000" w:usb1="00000000" w:usb2="00000000" w:usb3="00000000" w:csb0="00040001" w:csb1="00000000"/>
  </w:font>
  <w:font w:name="AdobeHeitiStd-Regular">
    <w:altName w:val="宋体"/>
    <w:panose1 w:val="00000000000000000000"/>
    <w:charset w:val="86"/>
    <w:family w:val="auto"/>
    <w:pitch w:val="default"/>
    <w:sig w:usb0="00000000" w:usb1="00000000" w:usb2="00000010" w:usb3="00000000" w:csb0="00040000" w:csb1="00000000"/>
  </w:font>
  <w:font w:name="DLF-3-0-222759709+ZDQCR4-167">
    <w:altName w:val="宋体"/>
    <w:panose1 w:val="00000000000000000000"/>
    <w:charset w:val="86"/>
    <w:family w:val="auto"/>
    <w:pitch w:val="default"/>
    <w:sig w:usb0="00000000" w:usb1="00000000" w:usb2="00000010" w:usb3="00000000" w:csb0="00040000" w:csb1="00000000"/>
  </w:font>
  <w:font w:name="Time Newr Roman">
    <w:altName w:val="Times New Roman"/>
    <w:panose1 w:val="00000000000000000000"/>
    <w:charset w:val="00"/>
    <w:family w:val="auto"/>
    <w:pitch w:val="default"/>
    <w:sig w:usb0="00000000" w:usb1="00000000" w:usb2="00000000" w:usb3="00000000" w:csb0="00040001" w:csb1="00000000"/>
  </w:font>
  <w:font w:name="DLF-3-0-1300779304+ZDQCR1-149">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DLF-3-0-1504923597+ZDQCR3-162">
    <w:altName w:val="宋体"/>
    <w:panose1 w:val="00000000000000000000"/>
    <w:charset w:val="86"/>
    <w:family w:val="auto"/>
    <w:pitch w:val="default"/>
    <w:sig w:usb0="00000000" w:usb1="00000000" w:usb2="00000010" w:usb3="00000000" w:csb0="00040000" w:csb1="00000000"/>
  </w:font>
  <w:font w:name="KTJ+ZDQCRi-61">
    <w:altName w:val="宋体"/>
    <w:panose1 w:val="00000000000000000000"/>
    <w:charset w:val="86"/>
    <w:family w:val="auto"/>
    <w:pitch w:val="default"/>
    <w:sig w:usb0="00000000" w:usb1="00000000" w:usb2="00000010" w:usb3="00000000" w:csb0="00040000" w:csb1="00000000"/>
  </w:font>
  <w:font w:name="DLF-32769-4-1986223072+ZDQCR3-1">
    <w:altName w:val="宋体"/>
    <w:panose1 w:val="00000000000000000000"/>
    <w:charset w:val="86"/>
    <w:family w:val="auto"/>
    <w:pitch w:val="default"/>
    <w:sig w:usb0="00000000" w:usb1="00000000" w:usb2="00000010" w:usb3="00000000" w:csb0="00040000" w:csb1="00000000"/>
  </w:font>
  <w:font w:name="KTJ+ZDQCRW-14">
    <w:altName w:val="宋体"/>
    <w:panose1 w:val="00000000000000000000"/>
    <w:charset w:val="86"/>
    <w:family w:val="auto"/>
    <w:pitch w:val="default"/>
    <w:sig w:usb0="00000000" w:usb1="00000000" w:usb2="00000010" w:usb3="00000000" w:csb0="00040000" w:csb1="00000000"/>
  </w:font>
  <w:font w:name="KTJ+ZDQCRW-13">
    <w:altName w:val="宋体"/>
    <w:panose1 w:val="00000000000000000000"/>
    <w:charset w:val="86"/>
    <w:family w:val="auto"/>
    <w:pitch w:val="default"/>
    <w:sig w:usb0="00000000" w:usb1="00000000" w:usb2="00000010" w:usb3="00000000" w:csb0="00040000" w:csb1="00000000"/>
  </w:font>
  <w:font w:name="KTJ+ZDQCR1-146">
    <w:altName w:val="宋体"/>
    <w:panose1 w:val="00000000000000000000"/>
    <w:charset w:val="86"/>
    <w:family w:val="auto"/>
    <w:pitch w:val="default"/>
    <w:sig w:usb0="00000000" w:usb1="00000000" w:usb2="00000010" w:usb3="00000000" w:csb0="00040000" w:csb1="00000000"/>
  </w:font>
  <w:font w:name="KTJ+ZDQCRr-100">
    <w:altName w:val="宋体"/>
    <w:panose1 w:val="00000000000000000000"/>
    <w:charset w:val="86"/>
    <w:family w:val="auto"/>
    <w:pitch w:val="default"/>
    <w:sig w:usb0="00000000" w:usb1="00000000" w:usb2="00000010" w:usb3="00000000" w:csb0="00040000" w:csb1="00000000"/>
  </w:font>
  <w:font w:name="KTJ+ZDQCRU-12">
    <w:altName w:val="宋体"/>
    <w:panose1 w:val="00000000000000000000"/>
    <w:charset w:val="86"/>
    <w:family w:val="auto"/>
    <w:pitch w:val="default"/>
    <w:sig w:usb0="00000000" w:usb1="00000000" w:usb2="00000010" w:usb3="00000000" w:csb0="00040000" w:csb1="00000000"/>
  </w:font>
  <w:font w:name="KTJ+ZDQCRd-40">
    <w:altName w:val="宋体"/>
    <w:panose1 w:val="00000000000000000000"/>
    <w:charset w:val="86"/>
    <w:family w:val="auto"/>
    <w:pitch w:val="default"/>
    <w:sig w:usb0="00000000" w:usb1="00000000" w:usb2="00000010" w:usb3="00000000" w:csb0="00040000" w:csb1="00000000"/>
  </w:font>
  <w:font w:name="KTJ+ZDQCRc-37">
    <w:altName w:val="宋体"/>
    <w:panose1 w:val="00000000000000000000"/>
    <w:charset w:val="86"/>
    <w:family w:val="auto"/>
    <w:pitch w:val="default"/>
    <w:sig w:usb0="00000000" w:usb1="00000000" w:usb2="00000010" w:usb3="00000000" w:csb0="00040000" w:csb1="00000000"/>
  </w:font>
  <w:font w:name="DLF-3-3-451349593+ZDQCR3-166">
    <w:altName w:val="宋体"/>
    <w:panose1 w:val="00000000000000000000"/>
    <w:charset w:val="86"/>
    <w:family w:val="auto"/>
    <w:pitch w:val="default"/>
    <w:sig w:usb0="00000000" w:usb1="00000000" w:usb2="00000010" w:usb3="00000000" w:csb0="00040000" w:csb1="00000000"/>
  </w:font>
  <w:font w:name="DLF-32771-0-903430764+ZDQCR3-16">
    <w:altName w:val="宋体"/>
    <w:panose1 w:val="00000000000000000000"/>
    <w:charset w:val="86"/>
    <w:family w:val="auto"/>
    <w:pitch w:val="default"/>
    <w:sig w:usb0="00000000" w:usb1="00000000" w:usb2="00000010" w:usb3="00000000" w:csb0="00040000" w:csb1="00000000"/>
  </w:font>
  <w:font w:name="KTJ+ZDQCRY-21">
    <w:altName w:val="宋体"/>
    <w:panose1 w:val="00000000000000000000"/>
    <w:charset w:val="86"/>
    <w:family w:val="auto"/>
    <w:pitch w:val="default"/>
    <w:sig w:usb0="00000000" w:usb1="00000000" w:usb2="00000010" w:usb3="00000000" w:csb0="00040000" w:csb1="00000000"/>
  </w:font>
  <w:font w:name="DLF-32769-4-2007724757+ZDQCR5-1">
    <w:altName w:val="宋体"/>
    <w:panose1 w:val="00000000000000000000"/>
    <w:charset w:val="86"/>
    <w:family w:val="auto"/>
    <w:pitch w:val="default"/>
    <w:sig w:usb0="00000000" w:usb1="00000000" w:usb2="00000010" w:usb3="00000000" w:csb0="00040000" w:csb1="00000000"/>
  </w:font>
  <w:font w:name="KTJ+ZDQCRh-52">
    <w:altName w:val="宋体"/>
    <w:panose1 w:val="00000000000000000000"/>
    <w:charset w:val="86"/>
    <w:family w:val="auto"/>
    <w:pitch w:val="default"/>
    <w:sig w:usb0="00000000" w:usb1="00000000" w:usb2="00000010" w:usb3="00000000" w:csb0="00040000" w:csb1="00000000"/>
  </w:font>
  <w:font w:name="KTJ+ZDQCRw-132">
    <w:altName w:val="宋体"/>
    <w:panose1 w:val="00000000000000000000"/>
    <w:charset w:val="86"/>
    <w:family w:val="auto"/>
    <w:pitch w:val="default"/>
    <w:sig w:usb0="00000000" w:usb1="00000000" w:usb2="00000010" w:usb3="00000000" w:csb0="00040000" w:csb1="00000000"/>
  </w:font>
  <w:font w:name="KTJ+ZDQCRS-4">
    <w:altName w:val="宋体"/>
    <w:panose1 w:val="00000000000000000000"/>
    <w:charset w:val="86"/>
    <w:family w:val="auto"/>
    <w:pitch w:val="default"/>
    <w:sig w:usb0="00000000" w:usb1="00000000" w:usb2="00000010" w:usb3="00000000" w:csb0="00040000" w:csb1="00000000"/>
  </w:font>
  <w:font w:name="KTJ+ZDQCRl-73">
    <w:altName w:val="宋体"/>
    <w:panose1 w:val="00000000000000000000"/>
    <w:charset w:val="86"/>
    <w:family w:val="auto"/>
    <w:pitch w:val="default"/>
    <w:sig w:usb0="00000000" w:usb1="00000000" w:usb2="00000010" w:usb3="00000000" w:csb0="00040000" w:csb1="00000000"/>
  </w:font>
  <w:font w:name="DLF-3-0-477383625+ZDQCR5-174">
    <w:altName w:val="宋体"/>
    <w:panose1 w:val="00000000000000000000"/>
    <w:charset w:val="86"/>
    <w:family w:val="auto"/>
    <w:pitch w:val="default"/>
    <w:sig w:usb0="00000000" w:usb1="00000000" w:usb2="00000010" w:usb3="00000000" w:csb0="00040000" w:csb1="00000000"/>
  </w:font>
  <w:font w:name="DLF-32771-0-172819080+ZDQCR5-17">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MS Mincho">
    <w:panose1 w:val="02020609040205080304"/>
    <w:charset w:val="80"/>
    <w:family w:val="roman"/>
    <w:pitch w:val="default"/>
    <w:sig w:usb0="E00002FF" w:usb1="6AC7FDFB" w:usb2="00000012" w:usb3="00000000" w:csb0="4002009F" w:csb1="DFD70000"/>
  </w:font>
  <w:font w:name="FZFSK--GBK1-0-Identity-H">
    <w:altName w:val="宋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689"/>
    <w:rsid w:val="00010205"/>
    <w:rsid w:val="0004634B"/>
    <w:rsid w:val="00055FCB"/>
    <w:rsid w:val="000A1416"/>
    <w:rsid w:val="000C2E0A"/>
    <w:rsid w:val="0013453A"/>
    <w:rsid w:val="0014201E"/>
    <w:rsid w:val="0015215A"/>
    <w:rsid w:val="00172285"/>
    <w:rsid w:val="00173722"/>
    <w:rsid w:val="00183E3D"/>
    <w:rsid w:val="00196689"/>
    <w:rsid w:val="001C5E08"/>
    <w:rsid w:val="002079A5"/>
    <w:rsid w:val="00231471"/>
    <w:rsid w:val="00237F0B"/>
    <w:rsid w:val="0026431E"/>
    <w:rsid w:val="003642E7"/>
    <w:rsid w:val="00396E02"/>
    <w:rsid w:val="004015E2"/>
    <w:rsid w:val="004151D6"/>
    <w:rsid w:val="004515B0"/>
    <w:rsid w:val="00491D67"/>
    <w:rsid w:val="004B6924"/>
    <w:rsid w:val="004E678A"/>
    <w:rsid w:val="00516EAF"/>
    <w:rsid w:val="0056681B"/>
    <w:rsid w:val="00590C47"/>
    <w:rsid w:val="005A2F52"/>
    <w:rsid w:val="005C3D6E"/>
    <w:rsid w:val="005D2D9A"/>
    <w:rsid w:val="005F2AB0"/>
    <w:rsid w:val="005F2E4B"/>
    <w:rsid w:val="00604CD8"/>
    <w:rsid w:val="006668D9"/>
    <w:rsid w:val="006B0E4B"/>
    <w:rsid w:val="006B556D"/>
    <w:rsid w:val="006E01E7"/>
    <w:rsid w:val="006F58D5"/>
    <w:rsid w:val="007400B0"/>
    <w:rsid w:val="00772873"/>
    <w:rsid w:val="007C731A"/>
    <w:rsid w:val="008C6B1D"/>
    <w:rsid w:val="008D073D"/>
    <w:rsid w:val="00907D0A"/>
    <w:rsid w:val="0096383B"/>
    <w:rsid w:val="009A1475"/>
    <w:rsid w:val="009C0FBF"/>
    <w:rsid w:val="009C4A9E"/>
    <w:rsid w:val="009D26DE"/>
    <w:rsid w:val="00A009C5"/>
    <w:rsid w:val="00A37F85"/>
    <w:rsid w:val="00A863E4"/>
    <w:rsid w:val="00B15C56"/>
    <w:rsid w:val="00B255D9"/>
    <w:rsid w:val="00B35A9D"/>
    <w:rsid w:val="00B54146"/>
    <w:rsid w:val="00B6752C"/>
    <w:rsid w:val="00BC6967"/>
    <w:rsid w:val="00BD15F8"/>
    <w:rsid w:val="00C00F69"/>
    <w:rsid w:val="00C16734"/>
    <w:rsid w:val="00C62E92"/>
    <w:rsid w:val="00CB6451"/>
    <w:rsid w:val="00CD0AF2"/>
    <w:rsid w:val="00CF4F6A"/>
    <w:rsid w:val="00D449B7"/>
    <w:rsid w:val="00D776DF"/>
    <w:rsid w:val="00D81B89"/>
    <w:rsid w:val="00D82BAE"/>
    <w:rsid w:val="00DA0E08"/>
    <w:rsid w:val="00DA1E24"/>
    <w:rsid w:val="00DE5E75"/>
    <w:rsid w:val="00E8338B"/>
    <w:rsid w:val="00E92362"/>
    <w:rsid w:val="00E937AF"/>
    <w:rsid w:val="00EA74DE"/>
    <w:rsid w:val="00F033CE"/>
    <w:rsid w:val="00F254FF"/>
    <w:rsid w:val="00FA7CE7"/>
    <w:rsid w:val="00FC253E"/>
    <w:rsid w:val="00FD635A"/>
    <w:rsid w:val="00FE5240"/>
    <w:rsid w:val="00FF602C"/>
    <w:rsid w:val="074F34EF"/>
    <w:rsid w:val="638B59B2"/>
    <w:rsid w:val="7E1B3EA4"/>
    <w:rsid w:val="7E4D2AE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1"/>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styleId="9">
    <w:name w:val="Hyperlink"/>
    <w:basedOn w:val="7"/>
    <w:qFormat/>
    <w:uiPriority w:val="99"/>
    <w:rPr>
      <w:color w:val="0000FF"/>
      <w:u w:val="single"/>
    </w:rPr>
  </w:style>
  <w:style w:type="character" w:customStyle="1" w:styleId="11">
    <w:name w:val="Heading 1 Char"/>
    <w:basedOn w:val="7"/>
    <w:link w:val="2"/>
    <w:qFormat/>
    <w:locked/>
    <w:uiPriority w:val="99"/>
    <w:rPr>
      <w:rFonts w:ascii="宋体" w:hAnsi="宋体" w:eastAsia="宋体" w:cs="宋体"/>
      <w:b/>
      <w:bCs/>
      <w:kern w:val="36"/>
      <w:sz w:val="48"/>
      <w:szCs w:val="48"/>
    </w:rPr>
  </w:style>
  <w:style w:type="character" w:customStyle="1" w:styleId="12">
    <w:name w:val="Balloon Text Char"/>
    <w:basedOn w:val="7"/>
    <w:link w:val="3"/>
    <w:semiHidden/>
    <w:qFormat/>
    <w:locked/>
    <w:uiPriority w:val="99"/>
    <w:rPr>
      <w:sz w:val="18"/>
      <w:szCs w:val="18"/>
    </w:rPr>
  </w:style>
  <w:style w:type="character" w:customStyle="1" w:styleId="13">
    <w:name w:val="Footer Char"/>
    <w:basedOn w:val="7"/>
    <w:link w:val="4"/>
    <w:semiHidden/>
    <w:qFormat/>
    <w:locked/>
    <w:uiPriority w:val="99"/>
    <w:rPr>
      <w:sz w:val="18"/>
      <w:szCs w:val="18"/>
    </w:rPr>
  </w:style>
  <w:style w:type="character" w:customStyle="1" w:styleId="14">
    <w:name w:val="Header Char"/>
    <w:basedOn w:val="7"/>
    <w:link w:val="5"/>
    <w:semiHidden/>
    <w:qFormat/>
    <w:locked/>
    <w:uiPriority w:val="99"/>
    <w:rPr>
      <w:sz w:val="18"/>
      <w:szCs w:val="18"/>
    </w:rPr>
  </w:style>
  <w:style w:type="paragraph" w:customStyle="1" w:styleId="15">
    <w:name w:val="Char Char"/>
    <w:basedOn w:val="1"/>
    <w:semiHidden/>
    <w:uiPriority w:val="99"/>
  </w:style>
  <w:style w:type="paragraph" w:customStyle="1" w:styleId="16">
    <w:name w:val="No Spacing1"/>
    <w:qFormat/>
    <w:uiPriority w:val="99"/>
    <w:pPr>
      <w:widowControl w:val="0"/>
      <w:jc w:val="both"/>
    </w:pPr>
    <w:rPr>
      <w:rFonts w:ascii="Calibri" w:hAnsi="Calibri" w:eastAsia="宋体" w:cs="Calibri"/>
      <w:kern w:val="2"/>
      <w:sz w:val="21"/>
      <w:szCs w:val="21"/>
      <w:lang w:val="en-US" w:eastAsia="zh-CN" w:bidi="ar-SA"/>
    </w:rPr>
  </w:style>
  <w:style w:type="paragraph" w:customStyle="1" w:styleId="17">
    <w:name w:val="List Paragraph1"/>
    <w:basedOn w:val="1"/>
    <w:qFormat/>
    <w:uiPriority w:val="99"/>
    <w:pPr>
      <w:ind w:firstLine="420" w:firstLineChars="200"/>
    </w:pPr>
  </w:style>
  <w:style w:type="paragraph" w:customStyle="1" w:styleId="18">
    <w:name w:val="Char Char Char Char Char1 Char Char Char"/>
    <w:basedOn w:val="1"/>
    <w:qFormat/>
    <w:uiPriority w:val="99"/>
    <w:pPr>
      <w:widowControl/>
      <w:spacing w:after="160" w:line="240" w:lineRule="exact"/>
      <w:jc w:val="left"/>
    </w:pPr>
    <w:rPr>
      <w:rFonts w:ascii="Verdana" w:hAnsi="Verdana" w:eastAsia="MS Mincho" w:cs="Verdana"/>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190</Words>
  <Characters>1085</Characters>
  <Lines>0</Lines>
  <Paragraphs>0</Paragraphs>
  <TotalTime>0</TotalTime>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2015-04-07T02:31:00Z</dcterms:created>
  <dc:creator>微软用户</dc:creator>
  <cp:lastModifiedBy>Administrator</cp:lastModifiedBy>
  <cp:lastPrinted>2016-09-08T01:54:00Z</cp:lastPrinted>
  <dcterms:modified xsi:type="dcterms:W3CDTF">2016-09-18T00:24:09Z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