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D8" w:rsidRDefault="00A30021">
      <w:pPr>
        <w:spacing w:line="640" w:lineRule="exact"/>
        <w:jc w:val="center"/>
        <w:rPr>
          <w:rFonts w:ascii="方正小标宋简体" w:eastAsia="方正小标宋简体" w:hAnsi="等线" w:cs="宋体"/>
          <w:color w:val="FF0000"/>
          <w:sz w:val="48"/>
          <w:szCs w:val="48"/>
        </w:rPr>
      </w:pPr>
      <w:r>
        <w:rPr>
          <w:rFonts w:ascii="方正小标宋简体" w:eastAsia="方正小标宋简体" w:hAnsi="等线" w:cs="宋体" w:hint="eastAsia"/>
          <w:color w:val="FF0000"/>
          <w:sz w:val="48"/>
          <w:szCs w:val="48"/>
        </w:rPr>
        <w:t>云南农业大学</w:t>
      </w:r>
      <w:r>
        <w:rPr>
          <w:rFonts w:ascii="方正小标宋简体" w:eastAsia="方正小标宋简体" w:hAnsi="等线" w:cs="宋体" w:hint="eastAsia"/>
          <w:color w:val="FF0000"/>
          <w:sz w:val="48"/>
          <w:szCs w:val="48"/>
        </w:rPr>
        <w:t>教学质量监控与评估中心</w:t>
      </w:r>
    </w:p>
    <w:p w:rsidR="008C7FD8" w:rsidRDefault="00A30021">
      <w:pPr>
        <w:jc w:val="center"/>
        <w:rPr>
          <w:rFonts w:ascii="黑体" w:eastAsia="黑体" w:hAnsi="黑体" w:cs="Times New Roman"/>
          <w:bCs/>
          <w:sz w:val="44"/>
          <w:szCs w:val="44"/>
          <w:lang w:val="en"/>
        </w:rPr>
      </w:pPr>
      <w:r>
        <w:rPr>
          <w:rFonts w:ascii="等线" w:eastAsia="黑体" w:hAnsi="等线" w:cs="宋体"/>
          <w:noProof/>
          <w:sz w:val="28"/>
        </w:rPr>
        <mc:AlternateContent>
          <mc:Choice Requires="wps">
            <w:drawing>
              <wp:inline distT="0" distB="0" distL="0" distR="0">
                <wp:extent cx="5347335" cy="15240"/>
                <wp:effectExtent l="0" t="23495" r="5715" b="37465"/>
                <wp:docPr id="3" name="直接连接符 3"/>
                <wp:cNvGraphicFramePr/>
                <a:graphic xmlns:a="http://schemas.openxmlformats.org/drawingml/2006/main">
                  <a:graphicData uri="http://schemas.microsoft.com/office/word/2010/wordprocessingShape">
                    <wps:wsp>
                      <wps:cNvCnPr/>
                      <wps:spPr>
                        <a:xfrm>
                          <a:off x="0" y="0"/>
                          <a:ext cx="5347335" cy="15240"/>
                        </a:xfrm>
                        <a:prstGeom prst="line">
                          <a:avLst/>
                        </a:prstGeom>
                        <a:noFill/>
                        <a:ln w="47625" cap="flat" cmpd="thinThick" algn="ctr">
                          <a:solidFill>
                            <a:srgbClr val="FF0000"/>
                          </a:solidFill>
                          <a:prstDash val="solid"/>
                        </a:ln>
                        <a:effectLst/>
                      </wps:spPr>
                      <wps:bodyPr/>
                    </wps:wsp>
                  </a:graphicData>
                </a:graphic>
              </wp:inline>
            </w:drawing>
          </mc:Choice>
          <mc:Fallback>
            <w:pict>
              <v:line w14:anchorId="16A161FA" id="直接连接符 3" o:spid="_x0000_s1026" style="visibility:visible;mso-wrap-style:square;mso-left-percent:-10001;mso-top-percent:-10001;mso-position-horizontal:absolute;mso-position-horizontal-relative:char;mso-position-vertical:absolute;mso-position-vertical-relative:line;mso-left-percent:-10001;mso-top-percent:-10001" from="0,0" to="42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" strokecolor="red" strokeweight="3.75pt">
                <v:stroke linestyle="thinThick"/>
                <w10:anchorlock/>
              </v:line>
            </w:pict>
          </mc:Fallback>
        </mc:AlternateContent>
      </w:r>
    </w:p>
    <w:p w:rsidR="008C7FD8" w:rsidRDefault="00A30021">
      <w:pPr>
        <w:jc w:val="center"/>
        <w:rPr>
          <w:rFonts w:ascii="Calibri" w:eastAsia="宋体" w:hAnsi="Calibri" w:cs="Times New Roman"/>
          <w:szCs w:val="22"/>
          <w:lang w:val="en"/>
        </w:rPr>
      </w:pPr>
      <w:r>
        <w:rPr>
          <w:rFonts w:ascii="Times New Roman" w:eastAsia="黑体" w:hAnsi="Times New Roman" w:cs="Times New Roman"/>
          <w:bCs/>
          <w:sz w:val="44"/>
          <w:szCs w:val="44"/>
          <w:lang w:val="en"/>
        </w:rPr>
        <w:t>关于开展本科教育教学审核评估自查整改工作的通知</w:t>
      </w:r>
    </w:p>
    <w:p w:rsidR="008C7FD8" w:rsidRDefault="008C7FD8">
      <w:pPr>
        <w:snapToGrid w:val="0"/>
        <w:jc w:val="center"/>
        <w:rPr>
          <w:rFonts w:ascii="Times New Roman" w:eastAsia="方正仿宋_GBK" w:hAnsi="Times New Roman" w:cs="Times New Roman"/>
          <w:sz w:val="32"/>
          <w:szCs w:val="32"/>
        </w:rPr>
      </w:pPr>
    </w:p>
    <w:p w:rsidR="008C7FD8" w:rsidRDefault="00A30021">
      <w:pPr>
        <w:snapToGrid w:val="0"/>
        <w:jc w:val="center"/>
        <w:rPr>
          <w:rFonts w:ascii="Times New Roman" w:eastAsia="方正仿宋_GBK" w:hAnsi="Times New Roman" w:cs="Times New Roman"/>
          <w:sz w:val="32"/>
          <w:szCs w:val="32"/>
        </w:rPr>
      </w:pPr>
      <w:bookmarkStart w:id="0" w:name="_GoBack"/>
      <w:proofErr w:type="gramStart"/>
      <w:r>
        <w:rPr>
          <w:rFonts w:ascii="Times New Roman" w:eastAsia="方正仿宋_GBK" w:hAnsi="Times New Roman" w:cs="Times New Roman"/>
          <w:sz w:val="32"/>
          <w:szCs w:val="32"/>
        </w:rPr>
        <w:t>教</w:t>
      </w:r>
      <w:r>
        <w:rPr>
          <w:rFonts w:ascii="Times New Roman" w:eastAsia="方正仿宋_GBK" w:hAnsi="Times New Roman" w:cs="Times New Roman" w:hint="eastAsia"/>
          <w:sz w:val="32"/>
          <w:szCs w:val="32"/>
        </w:rPr>
        <w:t>评</w:t>
      </w:r>
      <w:r>
        <w:rPr>
          <w:rFonts w:ascii="Times New Roman" w:eastAsia="方正仿宋_GBK" w:hAnsi="Times New Roman" w:cs="Times New Roman"/>
          <w:sz w:val="32"/>
          <w:szCs w:val="32"/>
        </w:rPr>
        <w:t>通</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号</w:t>
      </w:r>
    </w:p>
    <w:p w:rsidR="008C7FD8" w:rsidRDefault="008C7FD8">
      <w:pPr>
        <w:snapToGrid w:val="0"/>
        <w:rPr>
          <w:rFonts w:ascii="Calibri" w:eastAsia="宋体" w:hAnsi="Calibri" w:cs="Times New Roman"/>
          <w:szCs w:val="22"/>
        </w:rPr>
      </w:pPr>
    </w:p>
    <w:p w:rsidR="008C7FD8" w:rsidRDefault="00A30021" w:rsidP="00DA79E2">
      <w:pPr>
        <w:spacing w:line="560" w:lineRule="exact"/>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各学院、部门：</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为保障我</w:t>
      </w:r>
      <w:proofErr w:type="gramStart"/>
      <w:r>
        <w:rPr>
          <w:rFonts w:ascii="Times New Roman" w:eastAsia="方正仿宋_GBK" w:hAnsi="Times New Roman" w:cs="Times New Roman" w:hint="eastAsia"/>
          <w:sz w:val="32"/>
          <w:szCs w:val="32"/>
          <w:lang w:val="en"/>
        </w:rPr>
        <w:t>校本科</w:t>
      </w:r>
      <w:proofErr w:type="gramEnd"/>
      <w:r>
        <w:rPr>
          <w:rFonts w:ascii="Times New Roman" w:eastAsia="方正仿宋_GBK" w:hAnsi="Times New Roman" w:cs="Times New Roman" w:hint="eastAsia"/>
          <w:sz w:val="32"/>
          <w:szCs w:val="32"/>
          <w:lang w:val="en"/>
        </w:rPr>
        <w:t>教育教学审核评估工作成效，巩固</w:t>
      </w:r>
      <w:proofErr w:type="gramStart"/>
      <w:r>
        <w:rPr>
          <w:rFonts w:ascii="Times New Roman" w:eastAsia="方正仿宋_GBK" w:hAnsi="Times New Roman" w:cs="Times New Roman" w:hint="eastAsia"/>
          <w:sz w:val="32"/>
          <w:szCs w:val="32"/>
          <w:lang w:val="en"/>
        </w:rPr>
        <w:t>评建成果</w:t>
      </w:r>
      <w:proofErr w:type="gramEnd"/>
      <w:r>
        <w:rPr>
          <w:rFonts w:ascii="Times New Roman" w:eastAsia="方正仿宋_GBK" w:hAnsi="Times New Roman" w:cs="Times New Roman" w:hint="eastAsia"/>
          <w:sz w:val="32"/>
          <w:szCs w:val="32"/>
          <w:lang w:val="en"/>
        </w:rPr>
        <w:t>，扎实推进整改工作，形成问题清单、整改清单和责任清单，制定切实可行的整改方案，学校决定开展本科教育教学审核评估自查整改工作，现将相关事项通知如下：</w:t>
      </w:r>
    </w:p>
    <w:p w:rsidR="008C7FD8" w:rsidRDefault="00A30021" w:rsidP="00DA79E2">
      <w:pPr>
        <w:snapToGrid w:val="0"/>
        <w:spacing w:line="560" w:lineRule="exact"/>
        <w:ind w:firstLineChars="200" w:firstLine="640"/>
        <w:rPr>
          <w:rFonts w:ascii="Times New Roman" w:eastAsia="黑体" w:hAnsi="Times New Roman" w:cs="Times New Roman"/>
          <w:bCs/>
          <w:sz w:val="32"/>
          <w:szCs w:val="32"/>
          <w:lang w:val="en"/>
        </w:rPr>
      </w:pPr>
      <w:r>
        <w:rPr>
          <w:rFonts w:ascii="Times New Roman" w:eastAsia="黑体" w:hAnsi="Times New Roman" w:cs="Times New Roman" w:hint="eastAsia"/>
          <w:bCs/>
          <w:sz w:val="32"/>
          <w:szCs w:val="32"/>
          <w:lang w:val="en"/>
        </w:rPr>
        <w:t>一、自查整改内容</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新一轮审核评估探索建立了以《自评报告》为主体，以《本科教学状态数据分析报告》《在校生学习体验调查报告》《教师教学体验调查报告》</w:t>
      </w:r>
      <w:r>
        <w:rPr>
          <w:rFonts w:ascii="Times New Roman" w:eastAsia="方正仿宋_GBK" w:hAnsi="Times New Roman" w:cs="Times New Roman" w:hint="eastAsia"/>
          <w:sz w:val="32"/>
          <w:szCs w:val="32"/>
          <w:lang w:val="en"/>
        </w:rPr>
        <w:t>3</w:t>
      </w:r>
      <w:r>
        <w:rPr>
          <w:rFonts w:ascii="Times New Roman" w:eastAsia="方正仿宋_GBK" w:hAnsi="Times New Roman" w:cs="Times New Roman" w:hint="eastAsia"/>
          <w:sz w:val="32"/>
          <w:szCs w:val="32"/>
          <w:lang w:val="en"/>
        </w:rPr>
        <w:t>份过程性报告和《本科生就业数据分析报告》《本科毕业生跟踪调查报告》《用人单位跟踪调查报告》</w:t>
      </w:r>
      <w:r>
        <w:rPr>
          <w:rFonts w:ascii="Times New Roman" w:eastAsia="方正仿宋_GBK" w:hAnsi="Times New Roman" w:cs="Times New Roman" w:hint="eastAsia"/>
          <w:sz w:val="32"/>
          <w:szCs w:val="32"/>
          <w:lang w:val="en"/>
        </w:rPr>
        <w:t>3</w:t>
      </w:r>
      <w:r>
        <w:rPr>
          <w:rFonts w:ascii="Times New Roman" w:eastAsia="方正仿宋_GBK" w:hAnsi="Times New Roman" w:cs="Times New Roman" w:hint="eastAsia"/>
          <w:sz w:val="32"/>
          <w:szCs w:val="32"/>
          <w:lang w:val="en"/>
        </w:rPr>
        <w:t>份结果性报告为两翼的“</w:t>
      </w:r>
      <w:r>
        <w:rPr>
          <w:rFonts w:ascii="Times New Roman" w:eastAsia="方正仿宋_GBK" w:hAnsi="Times New Roman" w:cs="Times New Roman" w:hint="eastAsia"/>
          <w:sz w:val="32"/>
          <w:szCs w:val="32"/>
          <w:lang w:val="en"/>
        </w:rPr>
        <w:t>1+3+3"</w:t>
      </w:r>
      <w:r>
        <w:rPr>
          <w:rFonts w:ascii="Times New Roman" w:eastAsia="方正仿宋_GBK" w:hAnsi="Times New Roman" w:cs="Times New Roman" w:hint="eastAsia"/>
          <w:sz w:val="32"/>
          <w:szCs w:val="32"/>
          <w:lang w:val="en"/>
        </w:rPr>
        <w:t>多维立体评价体系。各学院、部门需认真分析研究学校“</w:t>
      </w:r>
      <w:r>
        <w:rPr>
          <w:rFonts w:ascii="Times New Roman" w:eastAsia="方正仿宋_GBK" w:hAnsi="Times New Roman" w:cs="Times New Roman" w:hint="eastAsia"/>
          <w:sz w:val="32"/>
          <w:szCs w:val="32"/>
          <w:lang w:val="en"/>
        </w:rPr>
        <w:t>1+3+3</w:t>
      </w:r>
      <w:r>
        <w:rPr>
          <w:rFonts w:ascii="Times New Roman" w:eastAsia="方正仿宋_GBK" w:hAnsi="Times New Roman" w:cs="Times New Roman" w:hint="eastAsia"/>
          <w:sz w:val="32"/>
          <w:szCs w:val="32"/>
          <w:lang w:val="en"/>
        </w:rPr>
        <w:t>”报告，并根据报告深挖问题，提出整改措施。同时为确保审核评估专家组提出的每一条意见建议都落实落地、见行见效，各学院、部门需梳理学校本科教育教学审核评估专家意见交流会上专家提出的意见建议，结合“</w:t>
      </w:r>
      <w:r>
        <w:rPr>
          <w:rFonts w:ascii="Times New Roman" w:eastAsia="方正仿宋_GBK" w:hAnsi="Times New Roman" w:cs="Times New Roman" w:hint="eastAsia"/>
          <w:sz w:val="32"/>
          <w:szCs w:val="32"/>
          <w:lang w:val="en"/>
        </w:rPr>
        <w:t>1+3</w:t>
      </w:r>
      <w:r>
        <w:rPr>
          <w:rFonts w:ascii="Times New Roman" w:eastAsia="方正仿宋_GBK" w:hAnsi="Times New Roman" w:cs="Times New Roman" w:hint="eastAsia"/>
          <w:sz w:val="32"/>
          <w:szCs w:val="32"/>
          <w:lang w:val="en"/>
        </w:rPr>
        <w:t>+3</w:t>
      </w:r>
      <w:r>
        <w:rPr>
          <w:rFonts w:ascii="Times New Roman" w:eastAsia="方正仿宋_GBK" w:hAnsi="Times New Roman" w:cs="Times New Roman" w:hint="eastAsia"/>
          <w:sz w:val="32"/>
          <w:szCs w:val="32"/>
          <w:lang w:val="en"/>
        </w:rPr>
        <w:t>”报告问题，形成本单位问题清单、整改清单和责任清单。</w:t>
      </w:r>
    </w:p>
    <w:p w:rsidR="008C7FD8" w:rsidRDefault="00A30021" w:rsidP="00DA79E2">
      <w:pPr>
        <w:snapToGrid w:val="0"/>
        <w:spacing w:line="560" w:lineRule="exact"/>
        <w:ind w:firstLineChars="200" w:firstLine="640"/>
        <w:rPr>
          <w:rFonts w:ascii="Times New Roman" w:eastAsia="黑体" w:hAnsi="Times New Roman" w:cs="Times New Roman"/>
          <w:bCs/>
          <w:sz w:val="32"/>
          <w:szCs w:val="32"/>
          <w:lang w:val="en"/>
        </w:rPr>
      </w:pPr>
      <w:r>
        <w:rPr>
          <w:rFonts w:ascii="Times New Roman" w:eastAsia="黑体" w:hAnsi="Times New Roman" w:cs="Times New Roman" w:hint="eastAsia"/>
          <w:bCs/>
          <w:sz w:val="32"/>
          <w:szCs w:val="32"/>
          <w:lang w:val="en"/>
        </w:rPr>
        <w:t>二、工作要求</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按时</w:t>
      </w:r>
      <w:r>
        <w:rPr>
          <w:rFonts w:ascii="Times New Roman" w:eastAsia="方正仿宋_GBK" w:hAnsi="Times New Roman" w:cs="Times New Roman" w:hint="eastAsia"/>
          <w:sz w:val="32"/>
          <w:szCs w:val="32"/>
          <w:lang w:val="en"/>
        </w:rPr>
        <w:t>提交整改清单</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lastRenderedPageBreak/>
        <w:t>请各学院、部门根据学校“</w:t>
      </w:r>
      <w:r>
        <w:rPr>
          <w:rFonts w:ascii="Times New Roman" w:eastAsia="方正仿宋_GBK" w:hAnsi="Times New Roman" w:cs="Times New Roman" w:hint="eastAsia"/>
          <w:sz w:val="32"/>
          <w:szCs w:val="32"/>
          <w:lang w:val="en"/>
        </w:rPr>
        <w:t>1+3+3</w:t>
      </w:r>
      <w:r>
        <w:rPr>
          <w:rFonts w:ascii="Times New Roman" w:eastAsia="方正仿宋_GBK" w:hAnsi="Times New Roman" w:cs="Times New Roman" w:hint="eastAsia"/>
          <w:sz w:val="32"/>
          <w:szCs w:val="32"/>
          <w:lang w:val="en"/>
        </w:rPr>
        <w:t>”报告及审核评估专家意见，及时开展自查整改工作，认真整理、总结、撰写相关材料并按要求填报云南农业大学本科教育教学审核评估自查整改清单（附件）。于</w:t>
      </w:r>
      <w:r>
        <w:rPr>
          <w:rFonts w:ascii="Times New Roman" w:eastAsia="方正仿宋_GBK" w:hAnsi="Times New Roman" w:cs="Times New Roman" w:hint="eastAsia"/>
          <w:sz w:val="32"/>
          <w:szCs w:val="32"/>
          <w:lang w:val="en"/>
        </w:rPr>
        <w:t>12</w:t>
      </w:r>
      <w:r>
        <w:rPr>
          <w:rFonts w:ascii="Times New Roman" w:eastAsia="方正仿宋_GBK" w:hAnsi="Times New Roman" w:cs="Times New Roman" w:hint="eastAsia"/>
          <w:sz w:val="32"/>
          <w:szCs w:val="32"/>
          <w:lang w:val="en"/>
        </w:rPr>
        <w:t>月</w:t>
      </w:r>
      <w:r>
        <w:rPr>
          <w:rFonts w:ascii="Times New Roman" w:eastAsia="方正仿宋_GBK" w:hAnsi="Times New Roman" w:cs="Times New Roman" w:hint="eastAsia"/>
          <w:sz w:val="32"/>
          <w:szCs w:val="32"/>
          <w:lang w:val="en"/>
        </w:rPr>
        <w:t>1</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lang w:val="en"/>
        </w:rPr>
        <w:t>日下午</w:t>
      </w:r>
      <w:r>
        <w:rPr>
          <w:rFonts w:ascii="Times New Roman" w:eastAsia="方正仿宋_GBK" w:hAnsi="Times New Roman" w:cs="Times New Roman" w:hint="eastAsia"/>
          <w:sz w:val="32"/>
          <w:szCs w:val="32"/>
          <w:lang w:val="en"/>
        </w:rPr>
        <w:t>5:00</w:t>
      </w:r>
      <w:r>
        <w:rPr>
          <w:rFonts w:ascii="Times New Roman" w:eastAsia="方正仿宋_GBK" w:hAnsi="Times New Roman" w:cs="Times New Roman" w:hint="eastAsia"/>
          <w:sz w:val="32"/>
          <w:szCs w:val="32"/>
          <w:lang w:val="en"/>
        </w:rPr>
        <w:t>点前将相关材料，</w:t>
      </w:r>
      <w:proofErr w:type="gramStart"/>
      <w:r>
        <w:rPr>
          <w:rFonts w:ascii="Times New Roman" w:eastAsia="方正仿宋_GBK" w:hAnsi="Times New Roman" w:cs="Times New Roman" w:hint="eastAsia"/>
          <w:sz w:val="32"/>
          <w:szCs w:val="32"/>
          <w:lang w:val="en"/>
        </w:rPr>
        <w:t>经书记</w:t>
      </w:r>
      <w:r>
        <w:rPr>
          <w:rFonts w:ascii="Times New Roman" w:eastAsia="方正仿宋_GBK" w:hAnsi="Times New Roman" w:cs="Times New Roman" w:hint="eastAsia"/>
          <w:sz w:val="32"/>
          <w:szCs w:val="32"/>
          <w:lang w:val="en"/>
        </w:rPr>
        <w:t>院长</w:t>
      </w:r>
      <w:proofErr w:type="gramEnd"/>
      <w:r>
        <w:rPr>
          <w:rFonts w:ascii="Times New Roman" w:eastAsia="方正仿宋_GBK" w:hAnsi="Times New Roman" w:cs="Times New Roman" w:hint="eastAsia"/>
          <w:sz w:val="32"/>
          <w:szCs w:val="32"/>
          <w:lang w:val="en"/>
        </w:rPr>
        <w:t>把关签字、学院盖章后一式一份</w:t>
      </w:r>
      <w:proofErr w:type="gramStart"/>
      <w:r>
        <w:rPr>
          <w:rFonts w:ascii="Times New Roman" w:eastAsia="方正仿宋_GBK" w:hAnsi="Times New Roman" w:cs="Times New Roman" w:hint="eastAsia"/>
          <w:sz w:val="32"/>
          <w:szCs w:val="32"/>
          <w:lang w:val="en"/>
        </w:rPr>
        <w:t>交教学</w:t>
      </w:r>
      <w:proofErr w:type="gramEnd"/>
      <w:r>
        <w:rPr>
          <w:rFonts w:ascii="Times New Roman" w:eastAsia="方正仿宋_GBK" w:hAnsi="Times New Roman" w:cs="Times New Roman" w:hint="eastAsia"/>
          <w:sz w:val="32"/>
          <w:szCs w:val="32"/>
          <w:lang w:val="en"/>
        </w:rPr>
        <w:t>质量监控与评估中心（</w:t>
      </w:r>
      <w:proofErr w:type="gramStart"/>
      <w:r>
        <w:rPr>
          <w:rFonts w:ascii="Times New Roman" w:eastAsia="方正仿宋_GBK" w:hAnsi="Times New Roman" w:cs="Times New Roman" w:hint="eastAsia"/>
          <w:sz w:val="32"/>
          <w:szCs w:val="32"/>
          <w:lang w:val="en"/>
        </w:rPr>
        <w:t>至诚楼</w:t>
      </w:r>
      <w:proofErr w:type="gramEnd"/>
      <w:r>
        <w:rPr>
          <w:rFonts w:ascii="Times New Roman" w:eastAsia="方正仿宋_GBK" w:hAnsi="Times New Roman" w:cs="Times New Roman" w:hint="eastAsia"/>
          <w:sz w:val="32"/>
          <w:szCs w:val="32"/>
          <w:lang w:val="en"/>
        </w:rPr>
        <w:t>215</w:t>
      </w:r>
      <w:r>
        <w:rPr>
          <w:rFonts w:ascii="Times New Roman" w:eastAsia="方正仿宋_GBK" w:hAnsi="Times New Roman" w:cs="Times New Roman" w:hint="eastAsia"/>
          <w:sz w:val="32"/>
          <w:szCs w:val="32"/>
          <w:lang w:val="en"/>
        </w:rPr>
        <w:t>室），电子版提交至</w:t>
      </w:r>
      <w:r>
        <w:rPr>
          <w:rFonts w:ascii="Times New Roman" w:eastAsia="方正仿宋_GBK" w:hAnsi="Times New Roman" w:cs="Times New Roman" w:hint="eastAsia"/>
          <w:sz w:val="32"/>
          <w:szCs w:val="32"/>
          <w:lang w:val="en"/>
        </w:rPr>
        <w:t>497186908@qq.com</w:t>
      </w:r>
      <w:r>
        <w:rPr>
          <w:rFonts w:ascii="Times New Roman" w:eastAsia="方正仿宋_GBK" w:hAnsi="Times New Roman" w:cs="Times New Roman" w:hint="eastAsia"/>
          <w:sz w:val="32"/>
          <w:szCs w:val="32"/>
          <w:lang w:val="en"/>
        </w:rPr>
        <w:t>。</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lang w:val="en"/>
        </w:rPr>
        <w:t>做好审核评估总结大会汇报准备</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学校即将召开本科教育教学审核评估总结</w:t>
      </w:r>
      <w:r>
        <w:rPr>
          <w:rFonts w:ascii="Times New Roman" w:eastAsia="方正仿宋_GBK" w:hAnsi="Times New Roman" w:cs="Times New Roman" w:hint="eastAsia"/>
          <w:sz w:val="32"/>
          <w:szCs w:val="32"/>
          <w:lang w:val="en"/>
        </w:rPr>
        <w:t>大会，请各学院、部门根据自查整改工作的开展情况，列出问题清单、整改清单和责任清单，并做好在学校审核评估总结大会进行集中汇报的准备工作，每个单位汇报时间为</w:t>
      </w:r>
      <w:r>
        <w:rPr>
          <w:rFonts w:ascii="Times New Roman" w:eastAsia="方正仿宋_GBK" w:hAnsi="Times New Roman" w:cs="Times New Roman" w:hint="eastAsia"/>
          <w:sz w:val="32"/>
          <w:szCs w:val="32"/>
          <w:lang w:val="en"/>
        </w:rPr>
        <w:t>5</w:t>
      </w:r>
      <w:r>
        <w:rPr>
          <w:rFonts w:ascii="Times New Roman" w:eastAsia="方正仿宋_GBK" w:hAnsi="Times New Roman" w:cs="Times New Roman" w:hint="eastAsia"/>
          <w:sz w:val="32"/>
          <w:szCs w:val="32"/>
          <w:lang w:val="en"/>
        </w:rPr>
        <w:t>分钟，</w:t>
      </w:r>
      <w:proofErr w:type="gramStart"/>
      <w:r>
        <w:rPr>
          <w:rFonts w:ascii="Times New Roman" w:eastAsia="方正仿宋_GBK" w:hAnsi="Times New Roman" w:cs="Times New Roman" w:hint="eastAsia"/>
          <w:sz w:val="32"/>
          <w:szCs w:val="32"/>
          <w:lang w:val="en"/>
        </w:rPr>
        <w:t>具体会议</w:t>
      </w:r>
      <w:proofErr w:type="gramEnd"/>
      <w:r>
        <w:rPr>
          <w:rFonts w:ascii="Times New Roman" w:eastAsia="方正仿宋_GBK" w:hAnsi="Times New Roman" w:cs="Times New Roman" w:hint="eastAsia"/>
          <w:sz w:val="32"/>
          <w:szCs w:val="32"/>
          <w:lang w:val="en"/>
        </w:rPr>
        <w:t>时间后续通知。</w:t>
      </w:r>
    </w:p>
    <w:p w:rsidR="008C7FD8" w:rsidRDefault="00A30021" w:rsidP="00DA79E2">
      <w:pPr>
        <w:spacing w:line="560" w:lineRule="exact"/>
        <w:ind w:firstLineChars="200" w:firstLine="64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联系人：刘亚娟</w:t>
      </w:r>
      <w:r>
        <w:rPr>
          <w:rFonts w:ascii="Times New Roman" w:eastAsia="方正仿宋_GBK" w:hAnsi="Times New Roman" w:cs="Times New Roman" w:hint="eastAsia"/>
          <w:sz w:val="32"/>
          <w:szCs w:val="32"/>
          <w:lang w:val="en"/>
        </w:rPr>
        <w:t xml:space="preserve">  13888640186</w:t>
      </w:r>
    </w:p>
    <w:p w:rsidR="008C7FD8" w:rsidRDefault="00A30021" w:rsidP="00DA79E2">
      <w:pPr>
        <w:spacing w:line="560" w:lineRule="exact"/>
        <w:ind w:firstLineChars="600" w:firstLine="1920"/>
        <w:rPr>
          <w:rFonts w:ascii="Times New Roman" w:eastAsia="方正仿宋_GBK" w:hAnsi="Times New Roman" w:cs="Times New Roman"/>
          <w:sz w:val="32"/>
          <w:szCs w:val="32"/>
          <w:lang w:val="en"/>
        </w:rPr>
      </w:pPr>
      <w:proofErr w:type="gramStart"/>
      <w:r>
        <w:rPr>
          <w:rFonts w:ascii="Times New Roman" w:eastAsia="方正仿宋_GBK" w:hAnsi="Times New Roman" w:cs="Times New Roman" w:hint="eastAsia"/>
          <w:sz w:val="32"/>
          <w:szCs w:val="32"/>
          <w:lang w:val="en"/>
        </w:rPr>
        <w:t>杨葵玲</w:t>
      </w:r>
      <w:proofErr w:type="gramEnd"/>
      <w:r>
        <w:rPr>
          <w:rFonts w:ascii="Times New Roman" w:eastAsia="方正仿宋_GBK" w:hAnsi="Times New Roman" w:cs="Times New Roman" w:hint="eastAsia"/>
          <w:sz w:val="32"/>
          <w:szCs w:val="32"/>
          <w:lang w:val="en"/>
        </w:rPr>
        <w:t xml:space="preserve">  15398635915</w:t>
      </w:r>
    </w:p>
    <w:p w:rsidR="008C7FD8" w:rsidRDefault="008C7FD8">
      <w:pPr>
        <w:rPr>
          <w:rFonts w:ascii="Times New Roman" w:eastAsia="方正仿宋_GBK" w:hAnsi="Times New Roman" w:cs="Times New Roman"/>
          <w:sz w:val="32"/>
          <w:szCs w:val="32"/>
          <w:lang w:val="en"/>
        </w:rPr>
      </w:pPr>
    </w:p>
    <w:p w:rsidR="008C7FD8" w:rsidRDefault="00A30021">
      <w:pPr>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附件：云南农业大学本科教育教学审核评估整改清单</w:t>
      </w:r>
    </w:p>
    <w:p w:rsidR="008C7FD8" w:rsidRDefault="008C7FD8">
      <w:pPr>
        <w:rPr>
          <w:rFonts w:ascii="Times New Roman" w:eastAsia="方正仿宋_GBK" w:hAnsi="Times New Roman" w:cs="Times New Roman"/>
          <w:sz w:val="32"/>
          <w:szCs w:val="32"/>
          <w:lang w:val="en"/>
        </w:rPr>
      </w:pPr>
    </w:p>
    <w:p w:rsidR="00DA79E2" w:rsidRDefault="00DA79E2">
      <w:pPr>
        <w:rPr>
          <w:rFonts w:ascii="Times New Roman" w:eastAsia="方正仿宋_GBK" w:hAnsi="Times New Roman" w:cs="Times New Roman"/>
          <w:sz w:val="32"/>
          <w:szCs w:val="32"/>
          <w:lang w:val="en"/>
        </w:rPr>
      </w:pPr>
    </w:p>
    <w:p w:rsidR="00DA79E2" w:rsidRDefault="00DA79E2">
      <w:pPr>
        <w:rPr>
          <w:rFonts w:ascii="Times New Roman" w:eastAsia="方正仿宋_GBK" w:hAnsi="Times New Roman" w:cs="Times New Roman"/>
          <w:sz w:val="32"/>
          <w:szCs w:val="32"/>
          <w:lang w:val="en"/>
        </w:rPr>
      </w:pPr>
    </w:p>
    <w:p w:rsidR="00DA79E2" w:rsidRDefault="00DA79E2">
      <w:pPr>
        <w:rPr>
          <w:rFonts w:ascii="Times New Roman" w:eastAsia="方正仿宋_GBK" w:hAnsi="Times New Roman" w:cs="Times New Roman" w:hint="eastAsia"/>
          <w:sz w:val="32"/>
          <w:szCs w:val="32"/>
          <w:lang w:val="en"/>
        </w:rPr>
      </w:pPr>
    </w:p>
    <w:p w:rsidR="008C7FD8" w:rsidRDefault="00A30021">
      <w:pPr>
        <w:ind w:firstLineChars="1400" w:firstLine="448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教学质量监控与评估中心</w:t>
      </w:r>
    </w:p>
    <w:p w:rsidR="008C7FD8" w:rsidRDefault="00A30021">
      <w:pPr>
        <w:ind w:firstLineChars="1600" w:firstLine="5120"/>
        <w:rPr>
          <w:rFonts w:ascii="Times New Roman" w:eastAsia="方正仿宋_GBK" w:hAnsi="Times New Roman" w:cs="Times New Roman"/>
          <w:sz w:val="32"/>
          <w:szCs w:val="32"/>
          <w:lang w:val="en"/>
        </w:rPr>
      </w:pPr>
      <w:r>
        <w:rPr>
          <w:rFonts w:ascii="Times New Roman" w:eastAsia="方正仿宋_GBK" w:hAnsi="Times New Roman" w:cs="Times New Roman" w:hint="eastAsia"/>
          <w:sz w:val="32"/>
          <w:szCs w:val="32"/>
          <w:lang w:val="en"/>
        </w:rPr>
        <w:t>2023</w:t>
      </w:r>
      <w:r>
        <w:rPr>
          <w:rFonts w:ascii="Times New Roman" w:eastAsia="方正仿宋_GBK" w:hAnsi="Times New Roman" w:cs="Times New Roman" w:hint="eastAsia"/>
          <w:sz w:val="32"/>
          <w:szCs w:val="32"/>
          <w:lang w:val="en"/>
        </w:rPr>
        <w:t>年</w:t>
      </w:r>
      <w:r>
        <w:rPr>
          <w:rFonts w:ascii="Times New Roman" w:eastAsia="方正仿宋_GBK" w:hAnsi="Times New Roman" w:cs="Times New Roman" w:hint="eastAsia"/>
          <w:sz w:val="32"/>
          <w:szCs w:val="32"/>
          <w:lang w:val="en"/>
        </w:rPr>
        <w:t>12</w:t>
      </w:r>
      <w:r>
        <w:rPr>
          <w:rFonts w:ascii="Times New Roman" w:eastAsia="方正仿宋_GBK" w:hAnsi="Times New Roman" w:cs="Times New Roman" w:hint="eastAsia"/>
          <w:sz w:val="32"/>
          <w:szCs w:val="32"/>
          <w:lang w:val="en"/>
        </w:rPr>
        <w:t>月</w:t>
      </w:r>
      <w:r>
        <w:rPr>
          <w:rFonts w:ascii="Times New Roman" w:eastAsia="方正仿宋_GBK" w:hAnsi="Times New Roman" w:cs="Times New Roman" w:hint="eastAsia"/>
          <w:sz w:val="32"/>
          <w:szCs w:val="32"/>
          <w:lang w:val="en"/>
        </w:rPr>
        <w:t>11</w:t>
      </w:r>
      <w:r>
        <w:rPr>
          <w:rFonts w:ascii="Times New Roman" w:eastAsia="方正仿宋_GBK" w:hAnsi="Times New Roman" w:cs="Times New Roman" w:hint="eastAsia"/>
          <w:sz w:val="32"/>
          <w:szCs w:val="32"/>
          <w:lang w:val="en"/>
        </w:rPr>
        <w:t>日</w:t>
      </w:r>
    </w:p>
    <w:bookmarkEnd w:id="0"/>
    <w:p w:rsidR="008C7FD8" w:rsidRDefault="008C7FD8">
      <w:pPr>
        <w:ind w:firstLineChars="1600" w:firstLine="5120"/>
        <w:rPr>
          <w:rFonts w:ascii="Times New Roman" w:eastAsia="方正仿宋_GBK" w:hAnsi="Times New Roman" w:cs="Times New Roman"/>
          <w:sz w:val="32"/>
          <w:szCs w:val="32"/>
          <w:lang w:val="en"/>
        </w:rPr>
        <w:sectPr w:rsidR="008C7FD8">
          <w:pgSz w:w="11906" w:h="16838"/>
          <w:pgMar w:top="1440" w:right="1800" w:bottom="1440" w:left="1800" w:header="851" w:footer="992" w:gutter="0"/>
          <w:cols w:space="425"/>
          <w:docGrid w:type="lines" w:linePitch="312"/>
        </w:sectPr>
      </w:pPr>
    </w:p>
    <w:p w:rsidR="008C7FD8" w:rsidRDefault="00A30021">
      <w:pPr>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附件：</w:t>
      </w:r>
    </w:p>
    <w:p w:rsidR="008C7FD8" w:rsidRDefault="00A30021">
      <w:pPr>
        <w:pStyle w:val="a3"/>
        <w:widowControl/>
        <w:spacing w:line="24" w:lineRule="atLeast"/>
        <w:jc w:val="center"/>
        <w:rPr>
          <w:rFonts w:ascii="Tahoma" w:eastAsia="Tahoma" w:hAnsi="Tahoma" w:cs="Tahoma"/>
          <w:b/>
          <w:bCs/>
          <w:color w:val="333333"/>
          <w:sz w:val="44"/>
          <w:szCs w:val="44"/>
        </w:rPr>
      </w:pPr>
      <w:r>
        <w:rPr>
          <w:rFonts w:ascii="仿宋" w:eastAsia="仿宋" w:hAnsi="仿宋" w:cs="仿宋" w:hint="eastAsia"/>
          <w:b/>
          <w:bCs/>
          <w:color w:val="333333"/>
          <w:sz w:val="44"/>
          <w:szCs w:val="44"/>
        </w:rPr>
        <w:t>云南农业大学</w:t>
      </w:r>
      <w:r>
        <w:rPr>
          <w:rFonts w:ascii="仿宋" w:eastAsia="仿宋" w:hAnsi="仿宋" w:cs="仿宋" w:hint="eastAsia"/>
          <w:b/>
          <w:bCs/>
          <w:color w:val="333333"/>
          <w:sz w:val="44"/>
          <w:szCs w:val="44"/>
        </w:rPr>
        <w:t>本科</w:t>
      </w:r>
      <w:r>
        <w:rPr>
          <w:rFonts w:ascii="仿宋" w:eastAsia="仿宋" w:hAnsi="仿宋" w:cs="仿宋" w:hint="eastAsia"/>
          <w:b/>
          <w:bCs/>
          <w:color w:val="333333"/>
          <w:sz w:val="44"/>
          <w:szCs w:val="44"/>
        </w:rPr>
        <w:t>教育</w:t>
      </w:r>
      <w:r>
        <w:rPr>
          <w:rFonts w:ascii="仿宋" w:eastAsia="仿宋" w:hAnsi="仿宋" w:cs="仿宋" w:hint="eastAsia"/>
          <w:b/>
          <w:bCs/>
          <w:color w:val="333333"/>
          <w:sz w:val="44"/>
          <w:szCs w:val="44"/>
        </w:rPr>
        <w:t>教学审核评估</w:t>
      </w:r>
      <w:r>
        <w:rPr>
          <w:rFonts w:ascii="仿宋" w:eastAsia="仿宋" w:hAnsi="仿宋" w:cs="仿宋" w:hint="eastAsia"/>
          <w:b/>
          <w:bCs/>
          <w:color w:val="333333"/>
          <w:sz w:val="44"/>
          <w:szCs w:val="44"/>
        </w:rPr>
        <w:t>自查</w:t>
      </w:r>
      <w:r>
        <w:rPr>
          <w:rFonts w:ascii="仿宋" w:eastAsia="仿宋" w:hAnsi="仿宋" w:cs="仿宋" w:hint="eastAsia"/>
          <w:b/>
          <w:bCs/>
          <w:color w:val="333333"/>
          <w:sz w:val="44"/>
          <w:szCs w:val="44"/>
        </w:rPr>
        <w:t>整改清单</w:t>
      </w:r>
    </w:p>
    <w:p w:rsidR="008C7FD8" w:rsidRDefault="008C7FD8">
      <w:pPr>
        <w:pStyle w:val="a3"/>
        <w:widowControl/>
        <w:spacing w:line="24" w:lineRule="atLeast"/>
        <w:jc w:val="left"/>
        <w:rPr>
          <w:rFonts w:ascii="Tahoma" w:eastAsia="Tahoma" w:hAnsi="Tahoma" w:cs="Tahoma"/>
          <w:color w:val="333333"/>
          <w:sz w:val="21"/>
          <w:szCs w:val="21"/>
        </w:rPr>
      </w:pPr>
    </w:p>
    <w:p w:rsidR="008C7FD8" w:rsidRDefault="00A30021">
      <w:pPr>
        <w:pStyle w:val="a3"/>
        <w:widowControl/>
        <w:spacing w:line="24" w:lineRule="atLeast"/>
        <w:ind w:firstLineChars="200" w:firstLine="602"/>
        <w:jc w:val="left"/>
        <w:rPr>
          <w:rFonts w:ascii="Tahoma" w:eastAsia="Tahoma" w:hAnsi="Tahoma" w:cs="Tahoma"/>
          <w:b/>
          <w:bCs/>
          <w:color w:val="333333"/>
          <w:sz w:val="21"/>
          <w:szCs w:val="21"/>
        </w:rPr>
      </w:pPr>
      <w:r>
        <w:rPr>
          <w:rFonts w:ascii="仿宋" w:eastAsia="仿宋" w:hAnsi="仿宋" w:cs="仿宋" w:hint="eastAsia"/>
          <w:b/>
          <w:bCs/>
          <w:color w:val="333333"/>
          <w:sz w:val="30"/>
          <w:szCs w:val="30"/>
        </w:rPr>
        <w:t>单位：</w:t>
      </w:r>
      <w:r>
        <w:rPr>
          <w:rFonts w:ascii="仿宋" w:eastAsia="仿宋" w:hAnsi="仿宋" w:cs="仿宋" w:hint="eastAsia"/>
          <w:b/>
          <w:bCs/>
          <w:color w:val="333333"/>
          <w:sz w:val="30"/>
          <w:szCs w:val="30"/>
          <w:u w:val="single"/>
        </w:rPr>
        <w:t>(</w:t>
      </w:r>
      <w:r>
        <w:rPr>
          <w:rFonts w:ascii="仿宋" w:eastAsia="仿宋" w:hAnsi="仿宋" w:cs="仿宋" w:hint="eastAsia"/>
          <w:b/>
          <w:bCs/>
          <w:color w:val="333333"/>
          <w:sz w:val="30"/>
          <w:szCs w:val="30"/>
          <w:u w:val="single"/>
        </w:rPr>
        <w:t>盖章</w:t>
      </w:r>
      <w:r>
        <w:rPr>
          <w:rFonts w:ascii="仿宋" w:eastAsia="仿宋" w:hAnsi="仿宋" w:cs="仿宋" w:hint="eastAsia"/>
          <w:b/>
          <w:bCs/>
          <w:color w:val="333333"/>
          <w:sz w:val="30"/>
          <w:szCs w:val="30"/>
          <w:u w:val="single"/>
        </w:rPr>
        <w:t>)</w:t>
      </w:r>
      <w:r>
        <w:rPr>
          <w:rFonts w:ascii="仿宋" w:eastAsia="仿宋" w:hAnsi="仿宋" w:cs="仿宋" w:hint="eastAsia"/>
          <w:b/>
          <w:bCs/>
          <w:color w:val="333333"/>
          <w:sz w:val="30"/>
          <w:szCs w:val="30"/>
          <w:u w:val="single"/>
        </w:rPr>
        <w:t xml:space="preserve">         </w:t>
      </w:r>
      <w:r>
        <w:rPr>
          <w:rFonts w:ascii="仿宋" w:eastAsia="仿宋" w:hAnsi="仿宋" w:cs="仿宋" w:hint="eastAsia"/>
          <w:b/>
          <w:bCs/>
          <w:color w:val="333333"/>
          <w:sz w:val="30"/>
          <w:szCs w:val="30"/>
        </w:rPr>
        <w:t xml:space="preserve">          </w:t>
      </w:r>
      <w:r>
        <w:rPr>
          <w:rFonts w:ascii="仿宋" w:eastAsia="仿宋" w:hAnsi="仿宋" w:cs="仿宋" w:hint="eastAsia"/>
          <w:b/>
          <w:bCs/>
          <w:color w:val="333333"/>
          <w:sz w:val="30"/>
          <w:szCs w:val="30"/>
        </w:rPr>
        <w:t>审核人（主要责任人）：</w:t>
      </w:r>
      <w:r>
        <w:rPr>
          <w:rFonts w:ascii="仿宋" w:eastAsia="仿宋" w:hAnsi="仿宋" w:cs="仿宋" w:hint="eastAsia"/>
          <w:b/>
          <w:bCs/>
          <w:color w:val="333333"/>
          <w:sz w:val="30"/>
          <w:szCs w:val="30"/>
        </w:rPr>
        <w:t xml:space="preserve">              </w:t>
      </w:r>
      <w:r>
        <w:rPr>
          <w:rFonts w:ascii="仿宋" w:eastAsia="仿宋" w:hAnsi="仿宋" w:cs="仿宋" w:hint="eastAsia"/>
          <w:b/>
          <w:bCs/>
          <w:color w:val="333333"/>
          <w:sz w:val="30"/>
          <w:szCs w:val="30"/>
        </w:rPr>
        <w:t>提交时间：</w:t>
      </w:r>
      <w:r>
        <w:rPr>
          <w:rFonts w:ascii="仿宋" w:eastAsia="仿宋" w:hAnsi="仿宋" w:cs="仿宋" w:hint="eastAsia"/>
          <w:b/>
          <w:bCs/>
          <w:color w:val="333333"/>
          <w:sz w:val="30"/>
          <w:szCs w:val="30"/>
        </w:rPr>
        <w:t xml:space="preserve">    </w:t>
      </w:r>
      <w:r>
        <w:rPr>
          <w:rFonts w:ascii="仿宋" w:eastAsia="仿宋" w:hAnsi="仿宋" w:cs="仿宋" w:hint="eastAsia"/>
          <w:b/>
          <w:bCs/>
          <w:color w:val="333333"/>
          <w:sz w:val="30"/>
          <w:szCs w:val="30"/>
        </w:rPr>
        <w:t>年</w:t>
      </w:r>
      <w:r>
        <w:rPr>
          <w:rFonts w:ascii="仿宋" w:eastAsia="仿宋" w:hAnsi="仿宋" w:cs="仿宋" w:hint="eastAsia"/>
          <w:b/>
          <w:bCs/>
          <w:color w:val="333333"/>
          <w:sz w:val="30"/>
          <w:szCs w:val="30"/>
        </w:rPr>
        <w:t xml:space="preserve">   </w:t>
      </w:r>
      <w:r>
        <w:rPr>
          <w:rFonts w:ascii="仿宋" w:eastAsia="仿宋" w:hAnsi="仿宋" w:cs="仿宋" w:hint="eastAsia"/>
          <w:b/>
          <w:bCs/>
          <w:color w:val="333333"/>
          <w:sz w:val="30"/>
          <w:szCs w:val="30"/>
        </w:rPr>
        <w:t>月</w:t>
      </w:r>
      <w:r>
        <w:rPr>
          <w:rFonts w:ascii="仿宋" w:eastAsia="仿宋" w:hAnsi="仿宋" w:cs="仿宋" w:hint="eastAsia"/>
          <w:b/>
          <w:bCs/>
          <w:color w:val="333333"/>
          <w:sz w:val="30"/>
          <w:szCs w:val="30"/>
        </w:rPr>
        <w:t xml:space="preserve">   </w:t>
      </w:r>
      <w:r>
        <w:rPr>
          <w:rFonts w:ascii="仿宋" w:eastAsia="仿宋" w:hAnsi="仿宋" w:cs="仿宋" w:hint="eastAsia"/>
          <w:b/>
          <w:bCs/>
          <w:color w:val="333333"/>
          <w:sz w:val="30"/>
          <w:szCs w:val="30"/>
        </w:rPr>
        <w:t>日</w:t>
      </w:r>
    </w:p>
    <w:tbl>
      <w:tblPr>
        <w:tblW w:w="14990" w:type="dxa"/>
        <w:tblCellMar>
          <w:left w:w="0" w:type="dxa"/>
          <w:right w:w="0" w:type="dxa"/>
        </w:tblCellMar>
        <w:tblLook w:val="04A0" w:firstRow="1" w:lastRow="0" w:firstColumn="1" w:lastColumn="0" w:noHBand="0" w:noVBand="1"/>
      </w:tblPr>
      <w:tblGrid>
        <w:gridCol w:w="808"/>
        <w:gridCol w:w="3670"/>
        <w:gridCol w:w="3735"/>
        <w:gridCol w:w="3423"/>
        <w:gridCol w:w="1622"/>
        <w:gridCol w:w="1732"/>
      </w:tblGrid>
      <w:tr w:rsidR="008C7FD8">
        <w:trPr>
          <w:trHeight w:val="615"/>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Tahoma" w:hAnsi="Tahoma" w:cs="Tahoma"/>
                <w:color w:val="333333"/>
                <w:sz w:val="21"/>
                <w:szCs w:val="21"/>
              </w:rPr>
            </w:pPr>
            <w:r>
              <w:rPr>
                <w:rStyle w:val="a4"/>
                <w:rFonts w:ascii="仿宋" w:eastAsia="仿宋" w:hAnsi="仿宋" w:cs="仿宋" w:hint="eastAsia"/>
                <w:color w:val="333333"/>
              </w:rPr>
              <w:t>序号</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仿宋" w:hAnsi="Tahoma" w:cs="Tahoma"/>
                <w:color w:val="333333"/>
                <w:sz w:val="21"/>
                <w:szCs w:val="21"/>
              </w:rPr>
            </w:pPr>
            <w:r>
              <w:rPr>
                <w:rStyle w:val="a4"/>
                <w:rFonts w:ascii="仿宋" w:eastAsia="仿宋" w:hAnsi="仿宋" w:cs="仿宋" w:hint="eastAsia"/>
                <w:color w:val="333333"/>
              </w:rPr>
              <w:t>问题</w:t>
            </w:r>
            <w:r>
              <w:rPr>
                <w:rStyle w:val="a4"/>
                <w:rFonts w:ascii="仿宋" w:eastAsia="仿宋" w:hAnsi="仿宋" w:cs="仿宋" w:hint="eastAsia"/>
                <w:color w:val="333333"/>
              </w:rPr>
              <w:t>（具体表现及原因分析）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Tahoma" w:hAnsi="Tahoma" w:cs="Tahoma"/>
                <w:color w:val="333333"/>
                <w:sz w:val="21"/>
                <w:szCs w:val="21"/>
              </w:rPr>
            </w:pPr>
            <w:r>
              <w:rPr>
                <w:rStyle w:val="a4"/>
                <w:rFonts w:ascii="仿宋" w:eastAsia="仿宋" w:hAnsi="仿宋" w:cs="仿宋" w:hint="eastAsia"/>
                <w:color w:val="333333"/>
              </w:rPr>
              <w:t>整改目标、任务</w:t>
            </w: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Tahoma" w:hAnsi="Tahoma" w:cs="Tahoma"/>
                <w:color w:val="333333"/>
                <w:sz w:val="21"/>
                <w:szCs w:val="21"/>
              </w:rPr>
            </w:pPr>
            <w:r>
              <w:rPr>
                <w:rStyle w:val="a4"/>
                <w:rFonts w:ascii="仿宋" w:eastAsia="仿宋" w:hAnsi="仿宋" w:cs="仿宋" w:hint="eastAsia"/>
                <w:color w:val="333333"/>
              </w:rPr>
              <w:t>整改措施</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line="24" w:lineRule="atLeast"/>
              <w:jc w:val="center"/>
              <w:rPr>
                <w:rFonts w:ascii="Tahoma" w:eastAsia="Tahoma" w:hAnsi="Tahoma" w:cs="Tahoma"/>
                <w:color w:val="333333"/>
                <w:sz w:val="21"/>
                <w:szCs w:val="21"/>
              </w:rPr>
            </w:pPr>
            <w:r>
              <w:rPr>
                <w:rStyle w:val="a4"/>
                <w:rFonts w:ascii="仿宋" w:eastAsia="仿宋" w:hAnsi="仿宋" w:cs="仿宋" w:hint="eastAsia"/>
                <w:color w:val="333333"/>
              </w:rPr>
              <w:t>责任人</w:t>
            </w: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line="24" w:lineRule="atLeast"/>
              <w:jc w:val="center"/>
              <w:rPr>
                <w:rFonts w:ascii="Tahoma" w:eastAsia="Tahoma" w:hAnsi="Tahoma" w:cs="Tahoma"/>
                <w:color w:val="333333"/>
                <w:sz w:val="21"/>
                <w:szCs w:val="21"/>
              </w:rPr>
            </w:pPr>
            <w:r>
              <w:rPr>
                <w:rStyle w:val="a4"/>
                <w:rFonts w:ascii="仿宋" w:eastAsia="仿宋" w:hAnsi="仿宋" w:cs="仿宋" w:hint="eastAsia"/>
                <w:color w:val="333333"/>
              </w:rPr>
              <w:t>完成时限</w:t>
            </w:r>
          </w:p>
        </w:tc>
      </w:tr>
      <w:tr w:rsidR="008C7FD8">
        <w:trPr>
          <w:trHeight w:val="737"/>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宋体" w:hAnsi="Tahoma" w:cs="Tahoma"/>
                <w:color w:val="333333"/>
                <w:sz w:val="21"/>
                <w:szCs w:val="21"/>
              </w:rPr>
            </w:pPr>
            <w:r>
              <w:rPr>
                <w:rFonts w:ascii="Tahoma" w:eastAsia="宋体" w:hAnsi="Tahoma" w:cs="Tahoma" w:hint="eastAsia"/>
                <w:color w:val="333333"/>
                <w:sz w:val="21"/>
                <w:szCs w:val="21"/>
              </w:rPr>
              <w:t>1</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shd w:val="clear" w:color="auto" w:fill="FFFFFF"/>
              <w:jc w:val="left"/>
            </w:pPr>
          </w:p>
        </w:tc>
      </w:tr>
      <w:tr w:rsidR="008C7FD8">
        <w:trPr>
          <w:trHeight w:val="737"/>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宋体" w:hAnsi="Tahoma" w:cs="Tahoma"/>
                <w:color w:val="333333"/>
                <w:sz w:val="21"/>
                <w:szCs w:val="21"/>
              </w:rPr>
            </w:pPr>
            <w:r>
              <w:rPr>
                <w:rFonts w:ascii="Tahoma" w:eastAsia="宋体" w:hAnsi="Tahoma" w:cs="Tahoma" w:hint="eastAsia"/>
                <w:color w:val="333333"/>
                <w:sz w:val="21"/>
                <w:szCs w:val="21"/>
              </w:rPr>
              <w:t>2</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shd w:val="clear" w:color="auto" w:fill="FFFFFF"/>
              <w:jc w:val="left"/>
            </w:pPr>
          </w:p>
        </w:tc>
      </w:tr>
      <w:tr w:rsidR="008C7FD8">
        <w:trPr>
          <w:trHeight w:val="737"/>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宋体" w:hAnsi="Tahoma" w:cs="Tahoma"/>
                <w:color w:val="333333"/>
                <w:sz w:val="21"/>
                <w:szCs w:val="21"/>
              </w:rPr>
            </w:pPr>
            <w:r>
              <w:rPr>
                <w:rFonts w:ascii="Tahoma" w:eastAsia="宋体" w:hAnsi="Tahoma" w:cs="Tahoma" w:hint="eastAsia"/>
                <w:color w:val="333333"/>
                <w:sz w:val="21"/>
                <w:szCs w:val="21"/>
              </w:rPr>
              <w:t>3</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shd w:val="clear" w:color="auto" w:fill="FFFFFF"/>
              <w:jc w:val="left"/>
            </w:pPr>
          </w:p>
        </w:tc>
      </w:tr>
      <w:tr w:rsidR="008C7FD8">
        <w:trPr>
          <w:trHeight w:val="737"/>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Tahoma" w:eastAsia="宋体" w:hAnsi="Tahoma" w:cs="Tahoma"/>
                <w:color w:val="333333"/>
                <w:sz w:val="21"/>
                <w:szCs w:val="21"/>
              </w:rPr>
            </w:pPr>
            <w:r>
              <w:rPr>
                <w:rFonts w:ascii="Tahoma" w:eastAsia="宋体" w:hAnsi="Tahoma" w:cs="Tahoma" w:hint="eastAsia"/>
                <w:color w:val="333333"/>
                <w:sz w:val="21"/>
                <w:szCs w:val="21"/>
              </w:rPr>
              <w:t>4</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shd w:val="clear" w:color="auto" w:fill="FFFFFF"/>
              <w:jc w:val="left"/>
            </w:pPr>
          </w:p>
        </w:tc>
      </w:tr>
      <w:tr w:rsidR="008C7FD8">
        <w:trPr>
          <w:trHeight w:val="737"/>
        </w:trPr>
        <w:tc>
          <w:tcPr>
            <w:tcW w:w="8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A30021">
            <w:pPr>
              <w:pStyle w:val="a3"/>
              <w:widowControl/>
              <w:spacing w:after="90" w:line="24" w:lineRule="atLeast"/>
              <w:jc w:val="center"/>
              <w:rPr>
                <w:rFonts w:ascii="仿宋" w:eastAsia="仿宋" w:hAnsi="仿宋" w:cs="仿宋"/>
                <w:color w:val="333333"/>
              </w:rPr>
            </w:pPr>
            <w:r>
              <w:rPr>
                <w:rFonts w:ascii="Arial" w:eastAsia="仿宋" w:hAnsi="Arial" w:cs="Arial"/>
                <w:color w:val="333333"/>
              </w:rPr>
              <w:t>…</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jc w:val="left"/>
              <w:rPr>
                <w:rFonts w:ascii="Tahoma" w:eastAsia="Tahoma" w:hAnsi="Tahoma" w:cs="Tahoma"/>
                <w:color w:val="333333"/>
                <w:sz w:val="21"/>
                <w:szCs w:val="21"/>
              </w:rPr>
            </w:pPr>
          </w:p>
        </w:tc>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numPr>
                <w:ilvl w:val="0"/>
                <w:numId w:val="1"/>
              </w:numPr>
              <w:ind w:left="0"/>
            </w:pPr>
          </w:p>
        </w:tc>
        <w:tc>
          <w:tcPr>
            <w:tcW w:w="34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numPr>
                <w:ilvl w:val="0"/>
                <w:numId w:val="2"/>
              </w:numPr>
              <w:ind w:left="0"/>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pStyle w:val="a3"/>
              <w:widowControl/>
              <w:spacing w:after="90" w:line="24" w:lineRule="atLeast"/>
              <w:rPr>
                <w:rFonts w:ascii="Tahoma" w:eastAsia="Tahoma" w:hAnsi="Tahoma" w:cs="Tahoma"/>
                <w:color w:val="333333"/>
                <w:sz w:val="21"/>
                <w:szCs w:val="21"/>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C7FD8" w:rsidRDefault="008C7FD8">
            <w:pPr>
              <w:widowControl/>
              <w:shd w:val="clear" w:color="auto" w:fill="FFFFFF"/>
              <w:jc w:val="left"/>
            </w:pPr>
          </w:p>
        </w:tc>
      </w:tr>
    </w:tbl>
    <w:p w:rsidR="008C7FD8" w:rsidRDefault="008C7FD8">
      <w:pPr>
        <w:rPr>
          <w:rFonts w:ascii="Times New Roman" w:eastAsia="方正仿宋_GBK" w:hAnsi="Times New Roman" w:cs="Times New Roman"/>
          <w:sz w:val="32"/>
          <w:szCs w:val="32"/>
          <w:lang w:val="en"/>
        </w:rPr>
      </w:pPr>
    </w:p>
    <w:sectPr w:rsidR="008C7FD8">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4E083"/>
    <w:multiLevelType w:val="multilevel"/>
    <w:tmpl w:val="8984E083"/>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15:restartNumberingAfterBreak="0">
    <w:nsid w:val="A53DC22D"/>
    <w:multiLevelType w:val="multilevel"/>
    <w:tmpl w:val="A53DC22D"/>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zAwNDM3ODJhZWQwMDlkMzYzMTM1YjZlYjhmMDUifQ=="/>
  </w:docVars>
  <w:rsids>
    <w:rsidRoot w:val="6BB14CC6"/>
    <w:rsid w:val="008C7FD8"/>
    <w:rsid w:val="00A30021"/>
    <w:rsid w:val="00DA79E2"/>
    <w:rsid w:val="39816C60"/>
    <w:rsid w:val="52FF0AF0"/>
    <w:rsid w:val="6BB1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633991"/>
  <w15:docId w15:val="{1B92D50B-668B-420C-8207-9E81EB7A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jc w:val="both"/>
    </w:pPr>
    <w:rPr>
      <w:kern w:val="2"/>
      <w:sz w:val="24"/>
      <w:szCs w:val="24"/>
    </w:rPr>
  </w:style>
  <w:style w:type="character" w:styleId="a4">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894</Characters>
  <Application>Microsoft Office Word</Application>
  <DocSecurity>0</DocSecurity>
  <Lines>7</Lines>
  <Paragraphs>2</Paragraphs>
  <ScaleCrop>false</ScaleCrop>
  <Company>P R C</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扩展想象</dc:creator>
  <cp:lastModifiedBy>杨葵玲</cp:lastModifiedBy>
  <cp:revision>4</cp:revision>
  <dcterms:created xsi:type="dcterms:W3CDTF">2023-12-11T04:10:00Z</dcterms:created>
  <dcterms:modified xsi:type="dcterms:W3CDTF">2023-12-11T07:02:00Z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BBF6DF1F021F4831A69ACC7B0093CD93_11</vt:lpwstr>
  </property>
</Properties>
</file>