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C3A25">
      <w:pPr>
        <w:spacing w:line="640" w:lineRule="exact"/>
        <w:jc w:val="center"/>
        <w:rPr>
          <w:rFonts w:hint="eastAsia" w:ascii="方正小标宋简体" w:hAnsi="等线" w:eastAsia="方正小标宋简体" w:cs="宋体"/>
          <w:color w:val="FF0000"/>
          <w:sz w:val="48"/>
          <w:szCs w:val="48"/>
          <w:lang w:eastAsia="zh-CN"/>
        </w:rPr>
      </w:pPr>
      <w:r>
        <w:rPr>
          <w:rFonts w:hint="eastAsia" w:ascii="方正小标宋简体" w:hAnsi="等线" w:eastAsia="方正小标宋简体" w:cs="宋体"/>
          <w:color w:val="FF0000"/>
          <w:sz w:val="48"/>
          <w:szCs w:val="48"/>
        </w:rPr>
        <w:t>云南农业大学</w:t>
      </w:r>
      <w:r>
        <w:rPr>
          <w:rFonts w:hint="eastAsia" w:ascii="方正小标宋简体" w:hAnsi="等线" w:eastAsia="方正小标宋简体" w:cs="宋体"/>
          <w:color w:val="FF0000"/>
          <w:sz w:val="48"/>
          <w:szCs w:val="48"/>
          <w:lang w:eastAsia="zh-CN"/>
        </w:rPr>
        <w:t>教学质量监控与评估中心</w:t>
      </w:r>
    </w:p>
    <w:p w14:paraId="77F9E325">
      <w:pPr>
        <w:jc w:val="center"/>
        <w:rPr>
          <w:rFonts w:ascii="方正小标宋_GBK" w:hAnsi="Times New Roman" w:eastAsia="方正小标宋_GBK" w:cs="Times New Roman"/>
          <w:bCs/>
          <w:sz w:val="44"/>
          <w:szCs w:val="44"/>
        </w:rPr>
      </w:pPr>
      <w:r>
        <w:rPr>
          <w:rFonts w:ascii="等线" w:hAnsi="等线" w:eastAsia="黑体" w:cs="宋体"/>
          <w:sz w:val="28"/>
          <w:szCs w:val="24"/>
        </w:rPr>
        <mc:AlternateContent>
          <mc:Choice Requires="wps">
            <w:drawing>
              <wp:inline distT="0" distB="0" distL="0" distR="0">
                <wp:extent cx="5347335" cy="15240"/>
                <wp:effectExtent l="0" t="23495" r="5715" b="37465"/>
                <wp:docPr id="3" name="直接连接符 3"/>
                <wp:cNvGraphicFramePr/>
                <a:graphic xmlns:a="http://schemas.openxmlformats.org/drawingml/2006/main">
                  <a:graphicData uri="http://schemas.microsoft.com/office/word/2010/wordprocessingShape">
                    <wps:wsp>
                      <wps:cNvCnPr/>
                      <wps:spPr>
                        <a:xfrm>
                          <a:off x="0" y="0"/>
                          <a:ext cx="5347335" cy="15240"/>
                        </a:xfrm>
                        <a:prstGeom prst="line">
                          <a:avLst/>
                        </a:prstGeom>
                        <a:noFill/>
                        <a:ln w="47625" cap="flat" cmpd="thinThick" algn="ctr">
                          <a:solidFill>
                            <a:srgbClr val="FF0000"/>
                          </a:solidFill>
                          <a:prstDash val="solid"/>
                        </a:ln>
                        <a:effectLst/>
                      </wps:spPr>
                      <wps:bodyPr/>
                    </wps:wsp>
                  </a:graphicData>
                </a:graphic>
              </wp:inline>
            </w:drawing>
          </mc:Choice>
          <mc:Fallback>
            <w:pict>
              <v:line id="_x0000_s1026" o:spid="_x0000_s1026" o:spt="20" style="height:1.2pt;width:421.05pt;" filled="f" stroked="t" coordsize="21600,21600" o:gfxdata="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0wFcR0wAA&#10;AAMBAAAPAAAAAAAAAAEAIAAAACIAAABkcnMvZG93bnJldi54bWxQSwECFAAUAAAACACHTuJAGsmd&#10;FeoBAACzAwAADgAAAAAAAAABACAAAAAiAQAAZHJzL2Uyb0RvYy54bWxQSwUGAAAAAAYABgBZAQAA&#10;fgUAAAAA&#10;">
                <v:fill on="f" focussize="0,0"/>
                <v:stroke weight="3.75pt" color="#FF0000" linestyle="thinThick" joinstyle="round"/>
                <v:imagedata o:title=""/>
                <o:lock v:ext="edit" aspectratio="f"/>
                <w10:wrap type="none"/>
                <w10:anchorlock/>
              </v:line>
            </w:pict>
          </mc:Fallback>
        </mc:AlternateContent>
      </w:r>
    </w:p>
    <w:p w14:paraId="1F8D64AE">
      <w:pPr>
        <w:spacing w:line="600" w:lineRule="exact"/>
        <w:jc w:val="center"/>
        <w:rPr>
          <w:rFonts w:hint="eastAsia" w:ascii="Times New Roman" w:hAnsi="Times New Roman" w:eastAsia="方正小标宋简体" w:cs="Times New Roman"/>
          <w:snapToGrid w:val="0"/>
          <w:sz w:val="44"/>
          <w:szCs w:val="44"/>
        </w:rPr>
      </w:pPr>
      <w:r>
        <w:rPr>
          <w:rFonts w:hint="eastAsia" w:ascii="Times New Roman" w:hAnsi="Times New Roman" w:eastAsia="方正小标宋简体" w:cs="Times New Roman"/>
          <w:snapToGrid w:val="0"/>
          <w:sz w:val="44"/>
          <w:szCs w:val="44"/>
        </w:rPr>
        <w:t>关于做好202</w:t>
      </w:r>
      <w:r>
        <w:rPr>
          <w:rFonts w:hint="eastAsia" w:ascii="Times New Roman" w:hAnsi="Times New Roman" w:eastAsia="方正小标宋简体" w:cs="Times New Roman"/>
          <w:snapToGrid w:val="0"/>
          <w:sz w:val="44"/>
          <w:szCs w:val="44"/>
          <w:lang w:val="en-US" w:eastAsia="zh-CN"/>
        </w:rPr>
        <w:t>4</w:t>
      </w:r>
      <w:r>
        <w:rPr>
          <w:rFonts w:hint="eastAsia" w:ascii="Times New Roman" w:hAnsi="Times New Roman" w:eastAsia="方正小标宋简体" w:cs="Times New Roman"/>
          <w:snapToGrid w:val="0"/>
          <w:sz w:val="44"/>
          <w:szCs w:val="44"/>
        </w:rPr>
        <w:t>-202</w:t>
      </w:r>
      <w:r>
        <w:rPr>
          <w:rFonts w:hint="eastAsia" w:ascii="Times New Roman" w:hAnsi="Times New Roman" w:eastAsia="方正小标宋简体" w:cs="Times New Roman"/>
          <w:snapToGrid w:val="0"/>
          <w:sz w:val="44"/>
          <w:szCs w:val="44"/>
          <w:lang w:val="en-US" w:eastAsia="zh-CN"/>
        </w:rPr>
        <w:t>5</w:t>
      </w:r>
      <w:r>
        <w:rPr>
          <w:rFonts w:hint="eastAsia" w:ascii="Times New Roman" w:hAnsi="Times New Roman" w:eastAsia="方正小标宋简体" w:cs="Times New Roman"/>
          <w:snapToGrid w:val="0"/>
          <w:sz w:val="44"/>
          <w:szCs w:val="44"/>
        </w:rPr>
        <w:t>学年第</w:t>
      </w:r>
      <w:r>
        <w:rPr>
          <w:rFonts w:hint="eastAsia" w:ascii="Times New Roman" w:hAnsi="Times New Roman" w:eastAsia="方正小标宋简体" w:cs="Times New Roman"/>
          <w:snapToGrid w:val="0"/>
          <w:sz w:val="44"/>
          <w:szCs w:val="44"/>
          <w:lang w:val="en-US" w:eastAsia="zh-CN"/>
        </w:rPr>
        <w:t>二</w:t>
      </w:r>
      <w:r>
        <w:rPr>
          <w:rFonts w:hint="eastAsia" w:ascii="Times New Roman" w:hAnsi="Times New Roman" w:eastAsia="方正小标宋简体" w:cs="Times New Roman"/>
          <w:snapToGrid w:val="0"/>
          <w:sz w:val="44"/>
          <w:szCs w:val="44"/>
        </w:rPr>
        <w:t>学期</w:t>
      </w:r>
    </w:p>
    <w:p w14:paraId="3A443646">
      <w:pPr>
        <w:spacing w:line="600" w:lineRule="exact"/>
        <w:jc w:val="center"/>
        <w:rPr>
          <w:rFonts w:ascii="Times New Roman" w:hAnsi="Times New Roman" w:eastAsia="方正小标宋简体" w:cs="Times New Roman"/>
          <w:snapToGrid w:val="0"/>
          <w:sz w:val="44"/>
          <w:szCs w:val="44"/>
        </w:rPr>
      </w:pPr>
      <w:r>
        <w:rPr>
          <w:rFonts w:hint="eastAsia" w:ascii="Times New Roman" w:hAnsi="Times New Roman" w:eastAsia="方正小标宋简体" w:cs="Times New Roman"/>
          <w:snapToGrid w:val="0"/>
          <w:sz w:val="44"/>
          <w:szCs w:val="44"/>
        </w:rPr>
        <w:t>期中教学检查的通知</w:t>
      </w:r>
    </w:p>
    <w:p w14:paraId="20B077DA">
      <w:pPr>
        <w:keepNext w:val="0"/>
        <w:keepLines w:val="0"/>
        <w:pageBreakBefore w:val="0"/>
        <w:widowControl w:val="0"/>
        <w:kinsoku/>
        <w:wordWrap/>
        <w:overflowPunct/>
        <w:topLinePunct w:val="0"/>
        <w:autoSpaceDE/>
        <w:autoSpaceDN/>
        <w:bidi w:val="0"/>
        <w:adjustRightInd/>
        <w:snapToGrid w:val="0"/>
        <w:spacing w:before="157" w:beforeLines="50" w:after="157" w:afterLines="50" w:line="580" w:lineRule="exact"/>
        <w:jc w:val="center"/>
        <w:textAlignment w:val="auto"/>
        <w:rPr>
          <w:rFonts w:hint="eastAsia" w:ascii="方正仿宋_GBK" w:hAnsi="方正仿宋_GBK" w:eastAsia="方正仿宋_GBK" w:cs="方正仿宋_GBK"/>
          <w:sz w:val="32"/>
          <w:szCs w:val="32"/>
        </w:rPr>
      </w:pPr>
      <w:r>
        <w:rPr>
          <w:rFonts w:ascii="Times New Roman" w:hAnsi="Times New Roman" w:eastAsia="仿宋_GB2312" w:cs="Times New Roman"/>
          <w:sz w:val="32"/>
          <w:szCs w:val="32"/>
        </w:rPr>
        <w:t>教</w:t>
      </w:r>
      <w:r>
        <w:rPr>
          <w:rFonts w:hint="eastAsia" w:ascii="Times New Roman" w:hAnsi="Times New Roman" w:eastAsia="仿宋_GB2312" w:cs="Times New Roman"/>
          <w:sz w:val="32"/>
          <w:szCs w:val="32"/>
          <w:lang w:val="en-US" w:eastAsia="zh-CN"/>
        </w:rPr>
        <w:t>评</w:t>
      </w:r>
      <w:r>
        <w:rPr>
          <w:rFonts w:ascii="Times New Roman" w:hAnsi="Times New Roman" w:eastAsia="仿宋_GB2312" w:cs="Times New Roman"/>
          <w:sz w:val="32"/>
          <w:szCs w:val="32"/>
        </w:rPr>
        <w:t>通〔202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号</w:t>
      </w:r>
    </w:p>
    <w:p w14:paraId="4703DF08">
      <w:pPr>
        <w:keepNext w:val="0"/>
        <w:keepLines w:val="0"/>
        <w:pageBreakBefore w:val="0"/>
        <w:widowControl w:val="0"/>
        <w:kinsoku/>
        <w:wordWrap/>
        <w:overflowPunct w:val="0"/>
        <w:topLinePunct w:val="0"/>
        <w:autoSpaceDE/>
        <w:autoSpaceDN/>
        <w:bidi w:val="0"/>
        <w:adjustRightInd/>
        <w:snapToGrid w:val="0"/>
        <w:spacing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各学院：</w:t>
      </w:r>
    </w:p>
    <w:p w14:paraId="2F477BC2">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全面掌握我校本学期教育教学运行状况，持续强化教学质量监控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及时发现并解决教学过程中可能存在的问题，提升整体教学效能，</w:t>
      </w:r>
      <w:r>
        <w:rPr>
          <w:rFonts w:hint="default" w:ascii="Times New Roman" w:hAnsi="Times New Roman" w:eastAsia="方正仿宋_GBK" w:cs="Times New Roman"/>
          <w:sz w:val="32"/>
          <w:szCs w:val="32"/>
          <w:lang w:val="en-US" w:eastAsia="zh-CN"/>
        </w:rPr>
        <w:t>学校将于</w:t>
      </w:r>
      <w:r>
        <w:rPr>
          <w:rFonts w:hint="default" w:ascii="Times New Roman" w:hAnsi="Times New Roman" w:eastAsia="方正仿宋_GBK" w:cs="Times New Roman"/>
          <w:sz w:val="32"/>
          <w:szCs w:val="32"/>
        </w:rPr>
        <w:t>第</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周至第</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周开展期中教学检查工作。现将有关事宜通知如下：</w:t>
      </w:r>
    </w:p>
    <w:p w14:paraId="5E0A4EF5">
      <w:pPr>
        <w:keepNext w:val="0"/>
        <w:keepLines w:val="0"/>
        <w:pageBreakBefore w:val="0"/>
        <w:widowControl w:val="0"/>
        <w:tabs>
          <w:tab w:val="left" w:pos="5448"/>
        </w:tabs>
        <w:kinsoku/>
        <w:wordWrap/>
        <w:overflowPunct w:val="0"/>
        <w:topLinePunct w:val="0"/>
        <w:autoSpaceDE/>
        <w:autoSpaceDN/>
        <w:bidi w:val="0"/>
        <w:adjustRightInd/>
        <w:snapToGrid w:val="0"/>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一、检查时间及方式</w:t>
      </w:r>
    </w:p>
    <w:p w14:paraId="2D2095DE">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检查时间：2025年4月17日—4月30日。</w:t>
      </w:r>
    </w:p>
    <w:p w14:paraId="6592439F">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检查方式：以学院自查为主，</w:t>
      </w:r>
      <w:r>
        <w:rPr>
          <w:rFonts w:hint="eastAsia" w:ascii="方正仿宋_GBK" w:hAnsi="方正仿宋_GBK" w:eastAsia="方正仿宋_GBK" w:cs="方正仿宋_GBK"/>
          <w:sz w:val="32"/>
          <w:szCs w:val="32"/>
          <w:lang w:val="en-US" w:eastAsia="zh-CN"/>
        </w:rPr>
        <w:t>结合</w:t>
      </w:r>
      <w:r>
        <w:rPr>
          <w:rFonts w:hint="eastAsia" w:ascii="方正仿宋_GBK" w:hAnsi="方正仿宋_GBK" w:eastAsia="方正仿宋_GBK" w:cs="方正仿宋_GBK"/>
          <w:sz w:val="32"/>
          <w:szCs w:val="32"/>
        </w:rPr>
        <w:t>学校随机抽查的方式进行。</w:t>
      </w:r>
    </w:p>
    <w:p w14:paraId="282D5D69">
      <w:pPr>
        <w:keepNext w:val="0"/>
        <w:keepLines w:val="0"/>
        <w:pageBreakBefore w:val="0"/>
        <w:widowControl w:val="0"/>
        <w:tabs>
          <w:tab w:val="left" w:pos="5448"/>
        </w:tabs>
        <w:kinsoku/>
        <w:wordWrap/>
        <w:overflowPunct w:val="0"/>
        <w:topLinePunct w:val="0"/>
        <w:autoSpaceDE/>
        <w:autoSpaceDN/>
        <w:bidi w:val="0"/>
        <w:adjustRightInd/>
        <w:snapToGrid w:val="0"/>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二、检查内容</w:t>
      </w:r>
    </w:p>
    <w:p w14:paraId="1D85B296">
      <w:pPr>
        <w:keepNext w:val="0"/>
        <w:keepLines w:val="0"/>
        <w:pageBreakBefore w:val="0"/>
        <w:widowControl w:val="0"/>
        <w:kinsoku/>
        <w:wordWrap/>
        <w:overflowPunct w:val="0"/>
        <w:topLinePunct w:val="0"/>
        <w:autoSpaceDE/>
        <w:autoSpaceDN/>
        <w:bidi w:val="0"/>
        <w:adjustRightInd/>
        <w:snapToGrid w:val="0"/>
        <w:spacing w:line="580" w:lineRule="exact"/>
        <w:ind w:firstLine="512" w:firstLineChars="16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（一）学院教学工作</w:t>
      </w:r>
    </w:p>
    <w:p w14:paraId="3E9FF36E">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lang w:eastAsia="zh-CN"/>
        </w:rPr>
      </w:pPr>
      <w:r>
        <w:rPr>
          <w:rFonts w:hint="eastAsia" w:ascii="Times New Roman" w:hAnsi="Times New Roman" w:eastAsia="方正仿宋_GBK" w:cs="Times New Roman"/>
          <w:sz w:val="32"/>
          <w:szCs w:val="32"/>
          <w:lang w:val="en-US" w:eastAsia="zh-CN"/>
        </w:rPr>
        <w:t>1.学生</w:t>
      </w:r>
      <w:r>
        <w:rPr>
          <w:rFonts w:hint="eastAsia" w:ascii="方正仿宋_GBK" w:hAnsi="方正仿宋_GBK" w:eastAsia="方正仿宋_GBK" w:cs="方正仿宋_GBK"/>
          <w:color w:val="000000"/>
          <w:sz w:val="32"/>
          <w:szCs w:val="32"/>
          <w:shd w:val="clear" w:color="auto" w:fill="FFFFFF"/>
        </w:rPr>
        <w:t>学业管理情况，包括转专业、学业预警与学业帮扶、本科生导师制落实情况等</w:t>
      </w:r>
      <w:r>
        <w:rPr>
          <w:rFonts w:hint="eastAsia" w:ascii="Times New Roman" w:hAnsi="Times New Roman" w:eastAsia="方正仿宋_GBK" w:cs="Times New Roman"/>
          <w:sz w:val="32"/>
          <w:szCs w:val="32"/>
          <w:lang w:val="en-US" w:eastAsia="zh-CN"/>
        </w:rPr>
        <w:t>。</w:t>
      </w:r>
    </w:p>
    <w:p w14:paraId="302F4414">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Times New Roman" w:hAnsi="Times New Roman" w:eastAsia="方正仿宋_GBK" w:cs="Times New Roman"/>
          <w:sz w:val="32"/>
          <w:szCs w:val="32"/>
          <w:lang w:val="en-US" w:eastAsia="zh-CN"/>
        </w:rPr>
        <w:t>2.青</w:t>
      </w:r>
      <w:r>
        <w:rPr>
          <w:rFonts w:hint="eastAsia" w:ascii="方正仿宋_GBK" w:hAnsi="方正仿宋_GBK" w:eastAsia="方正仿宋_GBK" w:cs="方正仿宋_GBK"/>
          <w:color w:val="000000"/>
          <w:sz w:val="32"/>
          <w:szCs w:val="32"/>
          <w:shd w:val="clear" w:color="auto" w:fill="FFFFFF"/>
        </w:rPr>
        <w:t>年教师培养情况，</w:t>
      </w:r>
      <w:r>
        <w:rPr>
          <w:rFonts w:hint="eastAsia" w:ascii="方正仿宋_GBK" w:hAnsi="方正仿宋_GBK" w:eastAsia="方正仿宋_GBK" w:cs="方正仿宋_GBK"/>
          <w:color w:val="000000"/>
          <w:sz w:val="32"/>
          <w:szCs w:val="32"/>
          <w:shd w:val="clear" w:color="auto" w:fill="FFFFFF"/>
          <w:lang w:val="en-US" w:eastAsia="zh-CN"/>
        </w:rPr>
        <w:t>包括</w:t>
      </w:r>
      <w:r>
        <w:rPr>
          <w:rFonts w:hint="eastAsia" w:ascii="方正仿宋_GBK" w:hAnsi="方正仿宋_GBK" w:eastAsia="方正仿宋_GBK" w:cs="方正仿宋_GBK"/>
          <w:color w:val="000000"/>
          <w:sz w:val="32"/>
          <w:szCs w:val="32"/>
          <w:shd w:val="clear" w:color="auto" w:fill="FFFFFF"/>
        </w:rPr>
        <w:t>青年教师</w:t>
      </w:r>
      <w:r>
        <w:rPr>
          <w:rFonts w:hint="eastAsia" w:ascii="方正仿宋_GBK" w:hAnsi="方正仿宋_GBK" w:eastAsia="方正仿宋_GBK" w:cs="方正仿宋_GBK"/>
          <w:color w:val="000000"/>
          <w:sz w:val="32"/>
          <w:szCs w:val="32"/>
          <w:shd w:val="clear" w:color="auto" w:fill="FFFFFF"/>
          <w:lang w:val="en-US" w:eastAsia="zh-CN"/>
        </w:rPr>
        <w:t>培养</w:t>
      </w:r>
      <w:r>
        <w:rPr>
          <w:rFonts w:hint="eastAsia" w:ascii="方正仿宋_GBK" w:hAnsi="方正仿宋_GBK" w:eastAsia="方正仿宋_GBK" w:cs="方正仿宋_GBK"/>
          <w:color w:val="000000"/>
          <w:sz w:val="32"/>
          <w:szCs w:val="32"/>
          <w:shd w:val="clear" w:color="auto" w:fill="FFFFFF"/>
        </w:rPr>
        <w:t>计划、青年教师助课制度、新聘教师本科课堂教学准入制度具体落实情况，特别是在青年教师培养过程管理方面的措施及成效</w:t>
      </w:r>
      <w:r>
        <w:rPr>
          <w:rFonts w:hint="eastAsia" w:ascii="Times New Roman" w:hAnsi="Times New Roman" w:eastAsia="方正仿宋_GBK" w:cs="Times New Roman"/>
          <w:sz w:val="32"/>
          <w:szCs w:val="32"/>
          <w:lang w:val="en-US" w:eastAsia="zh-CN"/>
        </w:rPr>
        <w:t>。</w:t>
      </w:r>
    </w:p>
    <w:p w14:paraId="4379426D">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Times New Roman" w:hAnsi="Times New Roman" w:eastAsia="方正仿宋_GBK" w:cs="Times New Roman"/>
          <w:sz w:val="32"/>
          <w:szCs w:val="32"/>
          <w:lang w:val="en-US" w:eastAsia="zh-CN"/>
        </w:rPr>
        <w:t>3.基层教</w:t>
      </w:r>
      <w:r>
        <w:rPr>
          <w:rFonts w:hint="eastAsia" w:ascii="方正仿宋_GBK" w:hAnsi="方正仿宋_GBK" w:eastAsia="方正仿宋_GBK" w:cs="方正仿宋_GBK"/>
          <w:color w:val="000000"/>
          <w:sz w:val="32"/>
          <w:szCs w:val="32"/>
          <w:shd w:val="clear" w:color="auto" w:fill="FFFFFF"/>
        </w:rPr>
        <w:t>学组织建设情况，包括基层教学组织负责人听课、研讨培训制度落实（集体备课、集中研讨等）及课程答疑交流等</w:t>
      </w:r>
      <w:r>
        <w:rPr>
          <w:rFonts w:hint="eastAsia" w:ascii="Times New Roman" w:hAnsi="Times New Roman" w:eastAsia="方正仿宋_GBK" w:cs="Times New Roman"/>
          <w:sz w:val="32"/>
          <w:szCs w:val="32"/>
          <w:lang w:val="en-US" w:eastAsia="zh-CN"/>
        </w:rPr>
        <w:t>。</w:t>
      </w:r>
    </w:p>
    <w:p w14:paraId="088142F8">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4.学生毕业论文（设计）开展情况，包括选题情况分析、开题报告等。</w:t>
      </w:r>
    </w:p>
    <w:p w14:paraId="6CAA50BD">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5.实验、设计、实习、实训等实践环节课程，是否按教学课表上课，教学计划、任务的实际执行情况，相关报告的批阅与归档情况。</w:t>
      </w:r>
    </w:p>
    <w:p w14:paraId="008C061E">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6.结课考试的工作安排情况，试卷命题、审核、接收及送印是否符合规范，考试巡视检查计划制定情况等。</w:t>
      </w:r>
    </w:p>
    <w:p w14:paraId="0D1C5BB3">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7.教学文件制度落实及教学档案建立与健全情况，包括教学管理制度及规定、相关总结及归档等情况，还需重点关注调停课规范管理落实情况。</w:t>
      </w:r>
    </w:p>
    <w:p w14:paraId="65CCA905">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8.教学质量保障体系建设及实施情况，包括教学质量保障队伍建设，学院领导、督导、同行等听课情况以及学生评教等教学质量监控活动的组织与实施情况。</w:t>
      </w:r>
    </w:p>
    <w:p w14:paraId="443957AA">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Times New Roman" w:hAnsi="Times New Roman" w:eastAsia="方正仿宋_GBK" w:cs="Times New Roman"/>
          <w:sz w:val="32"/>
          <w:szCs w:val="32"/>
          <w:lang w:val="en-US" w:eastAsia="zh-CN"/>
        </w:rPr>
        <w:t>9.已获批的一流</w:t>
      </w:r>
      <w:r>
        <w:rPr>
          <w:rFonts w:hint="eastAsia" w:ascii="方正仿宋_GBK" w:hAnsi="方正仿宋_GBK" w:eastAsia="方正仿宋_GBK" w:cs="方正仿宋_GBK"/>
          <w:color w:val="000000"/>
          <w:sz w:val="32"/>
          <w:szCs w:val="32"/>
          <w:shd w:val="clear" w:color="auto" w:fill="FFFFFF"/>
          <w:lang w:val="en-US" w:eastAsia="zh-CN"/>
        </w:rPr>
        <w:t>课程</w:t>
      </w:r>
      <w:r>
        <w:rPr>
          <w:rFonts w:hint="eastAsia" w:ascii="方正仿宋_GBK" w:hAnsi="方正仿宋_GBK" w:eastAsia="方正仿宋_GBK" w:cs="方正仿宋_GBK"/>
          <w:color w:val="000000"/>
          <w:sz w:val="32"/>
          <w:szCs w:val="32"/>
          <w:shd w:val="clear" w:color="auto" w:fill="FFFFFF"/>
        </w:rPr>
        <w:t>、课程思政</w:t>
      </w:r>
      <w:r>
        <w:rPr>
          <w:rFonts w:hint="eastAsia" w:ascii="方正仿宋_GBK" w:hAnsi="方正仿宋_GBK" w:eastAsia="方正仿宋_GBK" w:cs="方正仿宋_GBK"/>
          <w:color w:val="000000"/>
          <w:sz w:val="32"/>
          <w:szCs w:val="32"/>
          <w:shd w:val="clear" w:color="auto" w:fill="FFFFFF"/>
          <w:lang w:val="en-US" w:eastAsia="zh-CN"/>
        </w:rPr>
        <w:t>示范</w:t>
      </w:r>
      <w:r>
        <w:rPr>
          <w:rFonts w:hint="eastAsia" w:ascii="方正仿宋_GBK" w:hAnsi="方正仿宋_GBK" w:eastAsia="方正仿宋_GBK" w:cs="方正仿宋_GBK"/>
          <w:color w:val="000000"/>
          <w:sz w:val="32"/>
          <w:szCs w:val="32"/>
          <w:shd w:val="clear" w:color="auto" w:fill="FFFFFF"/>
        </w:rPr>
        <w:t>课程</w:t>
      </w:r>
      <w:r>
        <w:rPr>
          <w:rFonts w:hint="eastAsia" w:ascii="方正仿宋_GBK" w:hAnsi="方正仿宋_GBK" w:eastAsia="方正仿宋_GBK" w:cs="方正仿宋_GBK"/>
          <w:color w:val="000000"/>
          <w:sz w:val="32"/>
          <w:szCs w:val="32"/>
          <w:shd w:val="clear" w:color="auto" w:fill="FFFFFF"/>
          <w:lang w:val="en-US" w:eastAsia="zh-CN"/>
        </w:rPr>
        <w:t>等</w:t>
      </w:r>
      <w:r>
        <w:rPr>
          <w:rFonts w:hint="eastAsia" w:ascii="方正仿宋_GBK" w:hAnsi="方正仿宋_GBK" w:eastAsia="方正仿宋_GBK" w:cs="方正仿宋_GBK"/>
          <w:color w:val="000000"/>
          <w:sz w:val="32"/>
          <w:szCs w:val="32"/>
          <w:shd w:val="clear" w:color="auto" w:fill="FFFFFF"/>
        </w:rPr>
        <w:t>教学改革与实施情况，任课教师线上线下教学安排、教学内容和教学效果。</w:t>
      </w:r>
    </w:p>
    <w:p w14:paraId="6970DF2E">
      <w:pPr>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Times New Roman" w:hAnsi="Times New Roman" w:eastAsia="方正仿宋_GBK" w:cs="Times New Roman"/>
          <w:sz w:val="32"/>
          <w:szCs w:val="32"/>
          <w:lang w:val="en-US" w:eastAsia="zh-CN"/>
        </w:rPr>
        <w:t>10.实践教学、劳动教育和耕读教育教学改革研究与实践项目建设和运行情况；“十四五”发展规划主要任务中本科教学专项指标耕读教育实践基地、耕读教育主题讲座、耕读教育活动完成情况；各学院劳动教育实施情况。</w:t>
      </w:r>
    </w:p>
    <w:p w14:paraId="074D3358">
      <w:pPr>
        <w:keepNext w:val="0"/>
        <w:keepLines w:val="0"/>
        <w:pageBreakBefore w:val="0"/>
        <w:widowControl w:val="0"/>
        <w:kinsoku/>
        <w:wordWrap/>
        <w:overflowPunct w:val="0"/>
        <w:topLinePunct w:val="0"/>
        <w:autoSpaceDE/>
        <w:autoSpaceDN/>
        <w:bidi w:val="0"/>
        <w:adjustRightInd/>
        <w:snapToGrid w:val="0"/>
        <w:spacing w:line="580" w:lineRule="exact"/>
        <w:ind w:firstLine="512" w:firstLineChars="16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教师教学工作</w:t>
      </w:r>
    </w:p>
    <w:p w14:paraId="7FC75E5E">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1.教师日常教学工作质量，包括教学态度、教学水平、教学效果、教学方法改革、考试方法改革等方面。</w:t>
      </w:r>
    </w:p>
    <w:p w14:paraId="67B22AE7">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2.教</w:t>
      </w:r>
      <w:r>
        <w:rPr>
          <w:rFonts w:hint="eastAsia" w:ascii="方正仿宋_GBK" w:hAnsi="方正仿宋_GBK" w:eastAsia="方正仿宋_GBK" w:cs="方正仿宋_GBK"/>
          <w:color w:val="000000"/>
          <w:sz w:val="32"/>
          <w:szCs w:val="32"/>
          <w:shd w:val="clear" w:color="auto" w:fill="FFFFFF"/>
        </w:rPr>
        <w:t>师教学材料规范</w:t>
      </w:r>
      <w:r>
        <w:rPr>
          <w:rFonts w:hint="eastAsia" w:ascii="方正仿宋_GBK" w:hAnsi="方正仿宋_GBK" w:eastAsia="方正仿宋_GBK" w:cs="方正仿宋_GBK"/>
          <w:color w:val="000000"/>
          <w:sz w:val="32"/>
          <w:szCs w:val="32"/>
          <w:shd w:val="clear" w:color="auto" w:fill="FFFFFF"/>
          <w:lang w:val="en-US" w:eastAsia="zh-CN"/>
        </w:rPr>
        <w:t>及</w:t>
      </w:r>
      <w:r>
        <w:rPr>
          <w:rFonts w:hint="eastAsia" w:ascii="方正仿宋_GBK" w:hAnsi="方正仿宋_GBK" w:eastAsia="方正仿宋_GBK" w:cs="方正仿宋_GBK"/>
          <w:color w:val="000000"/>
          <w:sz w:val="32"/>
          <w:szCs w:val="32"/>
          <w:shd w:val="clear" w:color="auto" w:fill="FFFFFF"/>
        </w:rPr>
        <w:t>执行质量，包括教学大纲、教学日历、教案等材料及其执行情况（教学日历以教务系统上传结果为</w:t>
      </w:r>
      <w:r>
        <w:rPr>
          <w:rFonts w:hint="eastAsia" w:ascii="Times New Roman" w:hAnsi="Times New Roman" w:eastAsia="方正仿宋_GBK" w:cs="Times New Roman"/>
          <w:sz w:val="32"/>
          <w:szCs w:val="32"/>
          <w:lang w:val="en-US" w:eastAsia="zh-CN"/>
        </w:rPr>
        <w:t>准）。</w:t>
      </w:r>
    </w:p>
    <w:p w14:paraId="0073B9B5">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Times New Roman" w:hAnsi="Times New Roman" w:eastAsia="方正仿宋_GBK" w:cs="Times New Roman"/>
          <w:sz w:val="32"/>
          <w:szCs w:val="32"/>
          <w:lang w:val="en-US" w:eastAsia="zh-CN"/>
        </w:rPr>
        <w:t>3. 教</w:t>
      </w:r>
      <w:r>
        <w:rPr>
          <w:rFonts w:hint="eastAsia" w:ascii="方正仿宋_GBK" w:hAnsi="方正仿宋_GBK" w:eastAsia="方正仿宋_GBK" w:cs="方正仿宋_GBK"/>
          <w:color w:val="000000"/>
          <w:sz w:val="32"/>
          <w:szCs w:val="32"/>
          <w:shd w:val="clear" w:color="auto" w:fill="FFFFFF"/>
        </w:rPr>
        <w:t>师课程各教学环节完成质量，包括备课、授课、作业、阅卷及成绩录入等。</w:t>
      </w:r>
    </w:p>
    <w:p w14:paraId="752ACF80">
      <w:pPr>
        <w:keepNext w:val="0"/>
        <w:keepLines w:val="0"/>
        <w:pageBreakBefore w:val="0"/>
        <w:widowControl w:val="0"/>
        <w:kinsoku/>
        <w:wordWrap/>
        <w:overflowPunct w:val="0"/>
        <w:topLinePunct w:val="0"/>
        <w:autoSpaceDE/>
        <w:autoSpaceDN/>
        <w:bidi w:val="0"/>
        <w:adjustRightInd/>
        <w:snapToGrid w:val="0"/>
        <w:spacing w:line="580" w:lineRule="exact"/>
        <w:ind w:firstLine="512" w:firstLineChars="16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）专项检查</w:t>
      </w:r>
    </w:p>
    <w:p w14:paraId="20F65EDB">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lang w:eastAsia="zh-CN"/>
        </w:rPr>
      </w:pPr>
      <w:r>
        <w:rPr>
          <w:rFonts w:hint="eastAsia" w:ascii="Times New Roman" w:hAnsi="Times New Roman" w:eastAsia="方正仿宋_GBK" w:cs="Times New Roman"/>
          <w:sz w:val="32"/>
          <w:szCs w:val="32"/>
          <w:lang w:val="en-US" w:eastAsia="zh-CN"/>
        </w:rPr>
        <w:t>1.课堂教学秩序情况，包括教师按时上下课、认真组织课堂教学、</w:t>
      </w:r>
      <w:r>
        <w:rPr>
          <w:rFonts w:hint="eastAsia" w:ascii="方正仿宋_GBK" w:hAnsi="方正仿宋_GBK" w:eastAsia="方正仿宋_GBK" w:cs="方正仿宋_GBK"/>
          <w:color w:val="000000"/>
          <w:sz w:val="32"/>
          <w:szCs w:val="32"/>
          <w:shd w:val="clear" w:color="auto" w:fill="FFFFFF"/>
        </w:rPr>
        <w:t>不随意调停课、规范实施实习实践教学任务等</w:t>
      </w:r>
      <w:r>
        <w:rPr>
          <w:rFonts w:hint="eastAsia" w:ascii="方正仿宋_GBK" w:hAnsi="方正仿宋_GBK" w:eastAsia="方正仿宋_GBK" w:cs="方正仿宋_GBK"/>
          <w:color w:val="000000"/>
          <w:sz w:val="32"/>
          <w:szCs w:val="32"/>
          <w:shd w:val="clear" w:color="auto" w:fill="FFFFFF"/>
          <w:lang w:eastAsia="zh-CN"/>
        </w:rPr>
        <w:t>。</w:t>
      </w:r>
    </w:p>
    <w:p w14:paraId="5C2FBF1F">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lang w:val="en-US" w:eastAsia="zh-CN"/>
        </w:rPr>
        <w:t>在本科教育教学审核评估中对发现问题的持续改进情况，专业建设规划情况，本科课堂教学改革开展情况，试卷命题、审核、接收及送印规范管理情况和防泄密措施落实情况，各学院教学质量文化建设情况等。</w:t>
      </w:r>
    </w:p>
    <w:p w14:paraId="6F162C5E">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3.教材使用情况，包括教材使用率（课堂上教材的使用频率，以及教师课堂教学与教材内容的结合程度）、正版教材使用情况（是否存在盗印、翻印）等。</w:t>
      </w:r>
    </w:p>
    <w:p w14:paraId="7BD1EE2E">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各学院（部）除开展以上项目的检查外，还可根据</w:t>
      </w:r>
      <w:r>
        <w:rPr>
          <w:rFonts w:hint="eastAsia" w:ascii="方正仿宋_GBK" w:hAnsi="方正仿宋_GBK" w:eastAsia="方正仿宋_GBK" w:cs="方正仿宋_GBK"/>
          <w:color w:val="000000"/>
          <w:sz w:val="32"/>
          <w:szCs w:val="32"/>
          <w:shd w:val="clear" w:color="auto" w:fill="FFFFFF"/>
          <w:lang w:val="en-US" w:eastAsia="zh-CN"/>
        </w:rPr>
        <w:t>自身实际</w:t>
      </w:r>
      <w:r>
        <w:rPr>
          <w:rFonts w:hint="eastAsia" w:ascii="方正仿宋_GBK" w:hAnsi="方正仿宋_GBK" w:eastAsia="方正仿宋_GBK" w:cs="方正仿宋_GBK"/>
          <w:color w:val="000000"/>
          <w:sz w:val="32"/>
          <w:szCs w:val="32"/>
          <w:shd w:val="clear" w:color="auto" w:fill="FFFFFF"/>
        </w:rPr>
        <w:t>情况开展其他方面的检查。</w:t>
      </w:r>
    </w:p>
    <w:p w14:paraId="56850528">
      <w:pPr>
        <w:keepNext w:val="0"/>
        <w:keepLines w:val="0"/>
        <w:pageBreakBefore w:val="0"/>
        <w:widowControl w:val="0"/>
        <w:kinsoku/>
        <w:wordWrap/>
        <w:overflowPunct w:val="0"/>
        <w:topLinePunct w:val="0"/>
        <w:autoSpaceDE/>
        <w:autoSpaceDN/>
        <w:bidi w:val="0"/>
        <w:adjustRightInd/>
        <w:snapToGrid w:val="0"/>
        <w:spacing w:line="580" w:lineRule="exact"/>
        <w:ind w:firstLine="512" w:firstLineChars="16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）专题研讨</w:t>
      </w:r>
    </w:p>
    <w:p w14:paraId="0F706D34">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鼓励各学院结合学校</w:t>
      </w:r>
      <w:r>
        <w:rPr>
          <w:rFonts w:hint="eastAsia" w:ascii="方正仿宋_GBK" w:hAnsi="方正仿宋_GBK" w:eastAsia="方正仿宋_GBK" w:cs="方正仿宋_GBK"/>
          <w:color w:val="000000"/>
          <w:sz w:val="32"/>
          <w:szCs w:val="32"/>
          <w:shd w:val="clear" w:color="auto" w:fill="FFFFFF"/>
          <w:lang w:val="en-US" w:eastAsia="zh-CN"/>
        </w:rPr>
        <w:t>重点工作</w:t>
      </w:r>
      <w:r>
        <w:rPr>
          <w:rFonts w:hint="eastAsia" w:ascii="方正仿宋_GBK" w:hAnsi="方正仿宋_GBK" w:eastAsia="方正仿宋_GBK" w:cs="方正仿宋_GBK"/>
          <w:color w:val="000000"/>
          <w:sz w:val="32"/>
          <w:szCs w:val="32"/>
          <w:shd w:val="clear" w:color="auto" w:fill="FFFFFF"/>
        </w:rPr>
        <w:t>开展内部研讨，汇聚工作亮点与先进经验，讨论主题如教育数字化、专业发展规划、五育并举、教师教学能力提升、考核方法改革、审核评估</w:t>
      </w:r>
      <w:r>
        <w:rPr>
          <w:rFonts w:hint="eastAsia" w:ascii="方正仿宋_GBK" w:hAnsi="方正仿宋_GBK" w:eastAsia="方正仿宋_GBK" w:cs="方正仿宋_GBK"/>
          <w:color w:val="000000"/>
          <w:sz w:val="32"/>
          <w:szCs w:val="32"/>
          <w:shd w:val="clear" w:color="auto" w:fill="FFFFFF"/>
          <w:lang w:val="en-US" w:eastAsia="zh-CN"/>
        </w:rPr>
        <w:t>整改</w:t>
      </w:r>
      <w:r>
        <w:rPr>
          <w:rFonts w:hint="eastAsia" w:ascii="方正仿宋_GBK" w:hAnsi="方正仿宋_GBK" w:eastAsia="方正仿宋_GBK" w:cs="方正仿宋_GBK"/>
          <w:color w:val="000000"/>
          <w:sz w:val="32"/>
          <w:szCs w:val="32"/>
          <w:shd w:val="clear" w:color="auto" w:fill="FFFFFF"/>
        </w:rPr>
        <w:t>等。</w:t>
      </w:r>
    </w:p>
    <w:p w14:paraId="46967C18">
      <w:pPr>
        <w:keepNext w:val="0"/>
        <w:keepLines w:val="0"/>
        <w:pageBreakBefore w:val="0"/>
        <w:widowControl w:val="0"/>
        <w:tabs>
          <w:tab w:val="left" w:pos="5448"/>
        </w:tabs>
        <w:kinsoku/>
        <w:wordWrap/>
        <w:overflowPunct w:val="0"/>
        <w:topLinePunct w:val="0"/>
        <w:autoSpaceDE/>
        <w:autoSpaceDN/>
        <w:bidi w:val="0"/>
        <w:adjustRightInd/>
        <w:snapToGrid w:val="0"/>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三、检查方式及要求</w:t>
      </w:r>
    </w:p>
    <w:p w14:paraId="0608F7F6">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lang w:val="en-US" w:eastAsia="zh-CN"/>
        </w:rPr>
        <w:t>一</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各学院</w:t>
      </w:r>
      <w:r>
        <w:rPr>
          <w:rFonts w:hint="eastAsia" w:ascii="方正仿宋_GBK" w:hAnsi="方正仿宋_GBK" w:eastAsia="方正仿宋_GBK" w:cs="方正仿宋_GBK"/>
          <w:color w:val="000000"/>
          <w:sz w:val="32"/>
          <w:szCs w:val="32"/>
          <w:shd w:val="clear" w:color="auto" w:fill="FFFFFF"/>
          <w:lang w:val="en-US" w:eastAsia="zh-CN"/>
        </w:rPr>
        <w:t>须</w:t>
      </w:r>
      <w:r>
        <w:rPr>
          <w:rFonts w:hint="eastAsia" w:ascii="方正仿宋_GBK" w:hAnsi="方正仿宋_GBK" w:eastAsia="方正仿宋_GBK" w:cs="方正仿宋_GBK"/>
          <w:color w:val="000000"/>
          <w:sz w:val="32"/>
          <w:szCs w:val="32"/>
          <w:shd w:val="clear" w:color="auto" w:fill="FFFFFF"/>
        </w:rPr>
        <w:t>高度重视期中教学检查工作，加强组织领导，结合实际制订切实可行的实施计划。</w:t>
      </w:r>
    </w:p>
    <w:p w14:paraId="3020BE96">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lang w:val="en-US" w:eastAsia="zh-CN"/>
        </w:rPr>
        <w:t>二</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本次检查期间，教师应对自身教学工作进行认真自查，各学院应对整体本科教育教学工作进行全面检查，</w:t>
      </w:r>
      <w:r>
        <w:rPr>
          <w:rFonts w:hint="eastAsia" w:ascii="方正仿宋_GBK" w:hAnsi="方正仿宋_GBK" w:eastAsia="方正仿宋_GBK" w:cs="方正仿宋_GBK"/>
          <w:color w:val="000000"/>
          <w:sz w:val="32"/>
          <w:szCs w:val="32"/>
          <w:shd w:val="clear" w:color="auto" w:fill="FFFFFF"/>
          <w:lang w:val="en-US" w:eastAsia="zh-CN"/>
        </w:rPr>
        <w:t>教学质量监控与评估中心</w:t>
      </w:r>
      <w:r>
        <w:rPr>
          <w:rFonts w:hint="eastAsia" w:ascii="方正仿宋_GBK" w:hAnsi="方正仿宋_GBK" w:eastAsia="方正仿宋_GBK" w:cs="方正仿宋_GBK"/>
          <w:color w:val="000000"/>
          <w:sz w:val="32"/>
          <w:szCs w:val="32"/>
          <w:shd w:val="clear" w:color="auto" w:fill="FFFFFF"/>
        </w:rPr>
        <w:t>将</w:t>
      </w:r>
      <w:r>
        <w:rPr>
          <w:rFonts w:hint="eastAsia" w:ascii="方正仿宋_GBK" w:hAnsi="方正仿宋_GBK" w:eastAsia="方正仿宋_GBK" w:cs="方正仿宋_GBK"/>
          <w:color w:val="auto"/>
          <w:sz w:val="32"/>
          <w:szCs w:val="32"/>
          <w:shd w:val="clear" w:color="auto" w:fill="FFFFFF"/>
          <w:lang w:val="en-US" w:eastAsia="zh-CN"/>
        </w:rPr>
        <w:t>联合教务处</w:t>
      </w:r>
      <w:r>
        <w:rPr>
          <w:rFonts w:hint="eastAsia" w:ascii="方正仿宋_GBK" w:hAnsi="方正仿宋_GBK" w:eastAsia="方正仿宋_GBK" w:cs="方正仿宋_GBK"/>
          <w:color w:val="000000"/>
          <w:sz w:val="32"/>
          <w:szCs w:val="32"/>
          <w:shd w:val="clear" w:color="auto" w:fill="FFFFFF"/>
          <w:lang w:val="en-US" w:eastAsia="zh-CN"/>
        </w:rPr>
        <w:t>及</w:t>
      </w:r>
      <w:r>
        <w:rPr>
          <w:rFonts w:hint="eastAsia" w:ascii="方正仿宋_GBK" w:hAnsi="方正仿宋_GBK" w:eastAsia="方正仿宋_GBK" w:cs="方正仿宋_GBK"/>
          <w:color w:val="000000"/>
          <w:sz w:val="32"/>
          <w:szCs w:val="32"/>
          <w:shd w:val="clear" w:color="auto" w:fill="FFFFFF"/>
        </w:rPr>
        <w:t>校级教学督导组对各学院教学检查的组织落实情况进行抽查。</w:t>
      </w:r>
    </w:p>
    <w:p w14:paraId="26CF71D8">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lang w:val="en-US" w:eastAsia="zh-CN"/>
        </w:rPr>
        <w:t>三</w:t>
      </w:r>
      <w:r>
        <w:rPr>
          <w:rFonts w:hint="eastAsia" w:ascii="方正仿宋_GBK" w:hAnsi="方正仿宋_GBK" w:eastAsia="方正仿宋_GBK" w:cs="方正仿宋_GBK"/>
          <w:color w:val="000000"/>
          <w:sz w:val="32"/>
          <w:szCs w:val="32"/>
          <w:shd w:val="clear" w:color="auto" w:fill="FFFFFF"/>
          <w:lang w:eastAsia="zh-CN"/>
        </w:rPr>
        <w:t>）各学院可采取多种形式（如座谈会、发放问卷等），收集反映本科教学工作中存在的问题。</w:t>
      </w:r>
    </w:p>
    <w:p w14:paraId="79DBBE91">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lang w:val="en-US" w:eastAsia="zh-CN"/>
        </w:rPr>
        <w:t>四</w:t>
      </w:r>
      <w:r>
        <w:rPr>
          <w:rFonts w:hint="eastAsia" w:ascii="方正仿宋_GBK" w:hAnsi="方正仿宋_GBK" w:eastAsia="方正仿宋_GBK" w:cs="方正仿宋_GBK"/>
          <w:color w:val="000000"/>
          <w:sz w:val="32"/>
          <w:szCs w:val="32"/>
          <w:shd w:val="clear" w:color="auto" w:fill="FFFFFF"/>
          <w:lang w:eastAsia="zh-CN"/>
        </w:rPr>
        <w:t>）各学院可结合自身实际开展富有特色的教学活动，有针对性地提高</w:t>
      </w:r>
      <w:r>
        <w:rPr>
          <w:rFonts w:hint="eastAsia" w:ascii="方正仿宋_GBK" w:hAnsi="方正仿宋_GBK" w:eastAsia="方正仿宋_GBK" w:cs="方正仿宋_GBK"/>
          <w:color w:val="000000"/>
          <w:sz w:val="32"/>
          <w:szCs w:val="32"/>
          <w:shd w:val="clear" w:color="auto" w:fill="FFFFFF"/>
        </w:rPr>
        <w:t>教师教学水平和教学效果。</w:t>
      </w:r>
    </w:p>
    <w:p w14:paraId="374B0258">
      <w:pPr>
        <w:keepNext w:val="0"/>
        <w:keepLines w:val="0"/>
        <w:pageBreakBefore w:val="0"/>
        <w:widowControl w:val="0"/>
        <w:tabs>
          <w:tab w:val="left" w:pos="5448"/>
        </w:tabs>
        <w:kinsoku/>
        <w:wordWrap/>
        <w:overflowPunct w:val="0"/>
        <w:topLinePunct w:val="0"/>
        <w:autoSpaceDE/>
        <w:autoSpaceDN/>
        <w:bidi w:val="0"/>
        <w:adjustRightInd/>
        <w:snapToGrid w:val="0"/>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四、检查结果</w:t>
      </w:r>
    </w:p>
    <w:p w14:paraId="06202090">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lang w:val="en-US" w:eastAsia="zh-CN"/>
        </w:rPr>
        <w:t>一</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检查结束后，各学院</w:t>
      </w:r>
      <w:r>
        <w:rPr>
          <w:rFonts w:hint="eastAsia" w:ascii="方正仿宋_GBK" w:hAnsi="方正仿宋_GBK" w:eastAsia="方正仿宋_GBK" w:cs="方正仿宋_GBK"/>
          <w:color w:val="000000"/>
          <w:sz w:val="32"/>
          <w:szCs w:val="32"/>
          <w:shd w:val="clear" w:color="auto" w:fill="FFFFFF"/>
          <w:lang w:val="en-US" w:eastAsia="zh-CN"/>
        </w:rPr>
        <w:t>须</w:t>
      </w:r>
      <w:r>
        <w:rPr>
          <w:rFonts w:hint="eastAsia" w:ascii="方正仿宋_GBK" w:hAnsi="方正仿宋_GBK" w:eastAsia="方正仿宋_GBK" w:cs="方正仿宋_GBK"/>
          <w:color w:val="000000"/>
          <w:sz w:val="32"/>
          <w:szCs w:val="32"/>
          <w:shd w:val="clear" w:color="auto" w:fill="FFFFFF"/>
        </w:rPr>
        <w:t>及时总结，</w:t>
      </w:r>
      <w:r>
        <w:rPr>
          <w:rFonts w:hint="eastAsia" w:ascii="方正仿宋_GBK" w:hAnsi="方正仿宋_GBK" w:eastAsia="方正仿宋_GBK" w:cs="方正仿宋_GBK"/>
          <w:color w:val="000000"/>
          <w:sz w:val="32"/>
          <w:szCs w:val="32"/>
          <w:shd w:val="clear" w:color="auto" w:fill="FFFFFF"/>
          <w:lang w:val="en-US" w:eastAsia="zh-CN"/>
        </w:rPr>
        <w:t>对</w:t>
      </w:r>
      <w:r>
        <w:rPr>
          <w:rFonts w:hint="eastAsia" w:ascii="方正仿宋_GBK" w:hAnsi="方正仿宋_GBK" w:eastAsia="方正仿宋_GBK" w:cs="方正仿宋_GBK"/>
          <w:color w:val="000000"/>
          <w:sz w:val="32"/>
          <w:szCs w:val="32"/>
          <w:shd w:val="clear" w:color="auto" w:fill="FFFFFF"/>
        </w:rPr>
        <w:t>检查中发现的问题</w:t>
      </w:r>
      <w:r>
        <w:rPr>
          <w:rFonts w:hint="eastAsia" w:ascii="方正仿宋_GBK" w:hAnsi="方正仿宋_GBK" w:eastAsia="方正仿宋_GBK" w:cs="方正仿宋_GBK"/>
          <w:color w:val="000000"/>
          <w:sz w:val="32"/>
          <w:szCs w:val="32"/>
          <w:shd w:val="clear" w:color="auto" w:fill="FFFFFF"/>
          <w:lang w:val="en-US" w:eastAsia="zh-CN"/>
        </w:rPr>
        <w:t>进行认真</w:t>
      </w:r>
      <w:r>
        <w:rPr>
          <w:rFonts w:hint="eastAsia" w:ascii="方正仿宋_GBK" w:hAnsi="方正仿宋_GBK" w:eastAsia="方正仿宋_GBK" w:cs="方正仿宋_GBK"/>
          <w:color w:val="000000"/>
          <w:sz w:val="32"/>
          <w:szCs w:val="32"/>
          <w:shd w:val="clear" w:color="auto" w:fill="FFFFFF"/>
        </w:rPr>
        <w:t>整改。</w:t>
      </w:r>
    </w:p>
    <w:p w14:paraId="7A88083F">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000000"/>
          <w:sz w:val="32"/>
          <w:szCs w:val="32"/>
          <w:shd w:val="clear" w:color="auto" w:fill="FFFFFF"/>
          <w:lang w:val="en-US" w:eastAsia="zh-CN"/>
        </w:rPr>
        <w:t>（二）各学院须</w:t>
      </w:r>
      <w:r>
        <w:rPr>
          <w:rFonts w:hint="eastAsia" w:ascii="Times New Roman" w:hAnsi="Times New Roman" w:eastAsia="方正仿宋_GBK" w:cs="Times New Roman"/>
          <w:sz w:val="32"/>
          <w:szCs w:val="32"/>
          <w:lang w:val="en-US" w:eastAsia="zh-CN"/>
        </w:rPr>
        <w:t>结合常规检查、专项检查、专题研讨和师生座谈会等工作开展情况，填写《2024-2025学年第二学期期中教学检查情况总结》（见附件），梳理本学期本科教学各方面工作开展情况，总结成功经验，提出问题对策，推进下一步工作的顺利开展与持续改进。</w:t>
      </w:r>
    </w:p>
    <w:p w14:paraId="731C2FCB">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color w:val="000000"/>
          <w:sz w:val="32"/>
          <w:szCs w:val="32"/>
          <w:shd w:val="clear" w:color="auto" w:fill="FFFFFF"/>
          <w:lang w:eastAsia="zh-CN"/>
        </w:rPr>
      </w:pPr>
      <w:r>
        <w:rPr>
          <w:rFonts w:hint="eastAsia" w:ascii="Times New Roman" w:hAnsi="Times New Roman" w:eastAsia="方正仿宋_GBK" w:cs="Times New Roman"/>
          <w:sz w:val="32"/>
          <w:szCs w:val="32"/>
          <w:lang w:val="en-US" w:eastAsia="zh-CN"/>
        </w:rPr>
        <w:fldChar w:fldCharType="begin"/>
      </w:r>
      <w:r>
        <w:rPr>
          <w:rFonts w:hint="eastAsia" w:ascii="Times New Roman" w:hAnsi="Times New Roman" w:eastAsia="方正仿宋_GBK" w:cs="Times New Roman"/>
          <w:sz w:val="32"/>
          <w:szCs w:val="32"/>
          <w:lang w:val="en-US" w:eastAsia="zh-CN"/>
        </w:rPr>
        <w:instrText xml:space="preserve"> HYPERLINK "mailto:（三）请于5月20日前将《2023-2024学年第二学期期中教学检查情况总结》签字盖章后交至教学质量监控与评估中心（耕读楼612室），电子版请发邮箱34846250@qq.com，其它检查中涉及的原始材料各学院自行整理并存档，在期中教学检查期间教学质量监控与评估中心将进行抽查。" </w:instrText>
      </w:r>
      <w:r>
        <w:rPr>
          <w:rFonts w:hint="eastAsia"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color w:val="000000"/>
          <w:sz w:val="32"/>
          <w:szCs w:val="32"/>
          <w:shd w:val="clear" w:color="auto" w:fill="FFFFFF"/>
          <w:lang w:val="en-US" w:eastAsia="zh-CN"/>
        </w:rPr>
        <w:t>（三）请于4月</w:t>
      </w:r>
      <w:r>
        <w:rPr>
          <w:rFonts w:hint="eastAsia" w:ascii="Times New Roman" w:hAnsi="Times New Roman" w:eastAsia="方正仿宋_GBK" w:cs="Times New Roman"/>
          <w:sz w:val="32"/>
          <w:szCs w:val="32"/>
          <w:lang w:val="en-US" w:eastAsia="zh-CN"/>
        </w:rPr>
        <w:t>30日前将经院长签字、学院盖章的《2024-2025学年第二学期期中教学检查情况总结》纸质版交至教学质量监控与评估中心（耕读楼627室），电子版请发至邮箱，其它检查中涉及的原始材料各学院自行整理并存档，在期中教学检查期间教学质量监控与评估中心将进行抽查。</w:t>
      </w:r>
      <w:r>
        <w:rPr>
          <w:rFonts w:hint="eastAsia" w:ascii="Times New Roman" w:hAnsi="Times New Roman" w:eastAsia="方正仿宋_GBK" w:cs="Times New Roman"/>
          <w:sz w:val="32"/>
          <w:szCs w:val="32"/>
          <w:lang w:val="en-US" w:eastAsia="zh-CN"/>
        </w:rPr>
        <w:fldChar w:fldCharType="end"/>
      </w:r>
    </w:p>
    <w:p w14:paraId="73E8BDA4">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联系人：刘亚娟    联系电话：65229538</w:t>
      </w:r>
    </w:p>
    <w:p w14:paraId="68EDB3AB">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邮箱：34846250@qq.com</w:t>
      </w:r>
    </w:p>
    <w:p w14:paraId="05463A1B">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Times New Roman" w:hAnsi="Times New Roman" w:eastAsia="方正仿宋_GBK" w:cs="Times New Roman"/>
          <w:sz w:val="32"/>
          <w:szCs w:val="32"/>
          <w:lang w:val="en-US" w:eastAsia="zh-CN"/>
        </w:rPr>
      </w:pPr>
    </w:p>
    <w:p w14:paraId="1C94031E">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附件：2024-2025</w:t>
      </w:r>
      <w:r>
        <w:rPr>
          <w:rFonts w:hint="eastAsia" w:ascii="方正仿宋_GBK" w:hAnsi="方正仿宋_GBK" w:eastAsia="方正仿宋_GBK" w:cs="方正仿宋_GBK"/>
          <w:sz w:val="32"/>
          <w:szCs w:val="32"/>
        </w:rPr>
        <w:t>学年第</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学期期中教学检查情况总结</w:t>
      </w:r>
    </w:p>
    <w:p w14:paraId="340183B2">
      <w:pPr>
        <w:keepNext w:val="0"/>
        <w:keepLines w:val="0"/>
        <w:pageBreakBefore w:val="0"/>
        <w:widowControl w:val="0"/>
        <w:kinsoku/>
        <w:wordWrap/>
        <w:topLinePunct w:val="0"/>
        <w:autoSpaceDE/>
        <w:autoSpaceDN/>
        <w:bidi w:val="0"/>
        <w:adjustRightInd/>
        <w:snapToGrid w:val="0"/>
        <w:spacing w:line="580" w:lineRule="exact"/>
        <w:ind w:right="641"/>
        <w:jc w:val="both"/>
        <w:textAlignment w:val="auto"/>
        <w:rPr>
          <w:rFonts w:hint="eastAsia" w:ascii="方正仿宋_GBK" w:hAnsi="方正仿宋_GBK" w:eastAsia="方正仿宋_GBK" w:cs="方正仿宋_GBK"/>
          <w:sz w:val="32"/>
          <w:szCs w:val="32"/>
        </w:rPr>
      </w:pPr>
    </w:p>
    <w:p w14:paraId="3BA622AB">
      <w:pPr>
        <w:keepNext w:val="0"/>
        <w:keepLines w:val="0"/>
        <w:pageBreakBefore w:val="0"/>
        <w:widowControl w:val="0"/>
        <w:kinsoku/>
        <w:wordWrap/>
        <w:topLinePunct w:val="0"/>
        <w:autoSpaceDE/>
        <w:autoSpaceDN/>
        <w:bidi w:val="0"/>
        <w:adjustRightInd/>
        <w:snapToGrid w:val="0"/>
        <w:spacing w:line="58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教学质量监控与评估中心</w:t>
      </w:r>
    </w:p>
    <w:p w14:paraId="13500865">
      <w:pPr>
        <w:keepNext w:val="0"/>
        <w:keepLines w:val="0"/>
        <w:pageBreakBefore w:val="0"/>
        <w:widowControl w:val="0"/>
        <w:kinsoku/>
        <w:wordWrap/>
        <w:topLinePunct w:val="0"/>
        <w:autoSpaceDE/>
        <w:autoSpaceDN/>
        <w:bidi w:val="0"/>
        <w:adjustRightInd/>
        <w:snapToGrid w:val="0"/>
        <w:spacing w:line="58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日</w:t>
      </w:r>
    </w:p>
    <w:p w14:paraId="0CE8689A">
      <w:pPr>
        <w:keepNext w:val="0"/>
        <w:keepLines w:val="0"/>
        <w:pageBreakBefore w:val="0"/>
        <w:widowControl w:val="0"/>
        <w:kinsoku/>
        <w:wordWrap/>
        <w:topLinePunct w:val="0"/>
        <w:autoSpaceDE/>
        <w:autoSpaceDN/>
        <w:bidi w:val="0"/>
        <w:adjustRightInd/>
        <w:snapToGrid w:val="0"/>
        <w:spacing w:line="600" w:lineRule="exact"/>
        <w:jc w:val="center"/>
        <w:textAlignment w:val="auto"/>
        <w:rPr>
          <w:rFonts w:hint="eastAsia" w:ascii="方正仿宋_GBK" w:hAnsi="方正仿宋_GBK" w:eastAsia="方正仿宋_GBK" w:cs="方正仿宋_GBK"/>
          <w:sz w:val="30"/>
          <w:szCs w:val="30"/>
        </w:rPr>
        <w:sectPr>
          <w:footerReference r:id="rId3" w:type="default"/>
          <w:pgSz w:w="11906" w:h="16838"/>
          <w:pgMar w:top="1440" w:right="1531" w:bottom="1440" w:left="1531" w:header="851" w:footer="992" w:gutter="0"/>
          <w:pgBorders>
            <w:top w:val="none" w:sz="0" w:space="0"/>
            <w:left w:val="none" w:sz="0" w:space="0"/>
            <w:bottom w:val="none" w:sz="0" w:space="0"/>
            <w:right w:val="none" w:sz="0" w:space="0"/>
          </w:pgBorders>
          <w:cols w:space="0" w:num="1"/>
          <w:rtlGutter w:val="0"/>
          <w:docGrid w:type="lines" w:linePitch="312" w:charSpace="0"/>
        </w:sectPr>
      </w:pPr>
    </w:p>
    <w:p w14:paraId="57401841">
      <w:pPr>
        <w:snapToGrid w:val="0"/>
        <w:spacing w:after="156" w:afterLines="50" w:line="500"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p>
    <w:p w14:paraId="654A15E6">
      <w:pPr>
        <w:jc w:val="center"/>
        <w:rPr>
          <w:rFonts w:ascii="Times New Roman" w:hAnsi="Times New Roman" w:eastAsia="方正小标宋简体" w:cs="Times New Roman"/>
          <w:b/>
          <w:bCs/>
          <w:sz w:val="44"/>
          <w:szCs w:val="44"/>
        </w:rPr>
      </w:pPr>
    </w:p>
    <w:p w14:paraId="1DCA0A9C">
      <w:pPr>
        <w:rPr>
          <w:rFonts w:ascii="Times New Roman" w:hAnsi="Times New Roman" w:eastAsia="方正小标宋简体" w:cs="Times New Roman"/>
          <w:b/>
          <w:bCs/>
          <w:sz w:val="44"/>
          <w:szCs w:val="44"/>
        </w:rPr>
      </w:pPr>
    </w:p>
    <w:p w14:paraId="624331CC">
      <w:pPr>
        <w:rPr>
          <w:rFonts w:ascii="Times New Roman" w:hAnsi="Times New Roman" w:eastAsia="方正小标宋简体" w:cs="Times New Roman"/>
          <w:b/>
          <w:bCs/>
          <w:sz w:val="44"/>
          <w:szCs w:val="44"/>
        </w:rPr>
      </w:pPr>
    </w:p>
    <w:p w14:paraId="1D863FBF">
      <w:pPr>
        <w:rPr>
          <w:rFonts w:ascii="Times New Roman" w:hAnsi="Times New Roman" w:eastAsia="方正小标宋简体" w:cs="Times New Roman"/>
          <w:b/>
          <w:bCs/>
          <w:sz w:val="44"/>
          <w:szCs w:val="44"/>
        </w:rPr>
      </w:pPr>
    </w:p>
    <w:p w14:paraId="48DBF23C">
      <w:pPr>
        <w:jc w:val="center"/>
        <w:rPr>
          <w:rFonts w:ascii="方正小标宋简体" w:hAnsi="方正小标宋简体" w:eastAsia="方正小标宋简体" w:cs="方正小标宋简体"/>
          <w:sz w:val="52"/>
          <w:szCs w:val="52"/>
        </w:rPr>
      </w:pPr>
      <w:r>
        <w:rPr>
          <w:rFonts w:ascii="Times New Roman" w:hAnsi="Times New Roman" w:eastAsia="方正小标宋简体" w:cs="Times New Roman"/>
          <w:b/>
          <w:bCs/>
          <w:sz w:val="52"/>
          <w:szCs w:val="52"/>
        </w:rPr>
        <w:t>202</w:t>
      </w:r>
      <w:r>
        <w:rPr>
          <w:rFonts w:hint="eastAsia" w:ascii="Times New Roman" w:hAnsi="Times New Roman" w:eastAsia="方正小标宋简体" w:cs="Times New Roman"/>
          <w:b/>
          <w:bCs/>
          <w:sz w:val="52"/>
          <w:szCs w:val="52"/>
          <w:lang w:val="en-US" w:eastAsia="zh-CN"/>
        </w:rPr>
        <w:t>4</w:t>
      </w:r>
      <w:r>
        <w:rPr>
          <w:rFonts w:ascii="Times New Roman" w:hAnsi="Times New Roman" w:eastAsia="方正小标宋简体" w:cs="Times New Roman"/>
          <w:b/>
          <w:bCs/>
          <w:sz w:val="52"/>
          <w:szCs w:val="52"/>
        </w:rPr>
        <w:t>-202</w:t>
      </w:r>
      <w:r>
        <w:rPr>
          <w:rFonts w:hint="eastAsia" w:ascii="Times New Roman" w:hAnsi="Times New Roman" w:eastAsia="方正小标宋简体" w:cs="Times New Roman"/>
          <w:b/>
          <w:bCs/>
          <w:sz w:val="52"/>
          <w:szCs w:val="52"/>
          <w:lang w:val="en-US" w:eastAsia="zh-CN"/>
        </w:rPr>
        <w:t>5</w:t>
      </w:r>
      <w:r>
        <w:rPr>
          <w:rFonts w:hint="eastAsia" w:ascii="方正小标宋简体" w:hAnsi="方正小标宋简体" w:eastAsia="方正小标宋简体" w:cs="方正小标宋简体"/>
          <w:sz w:val="52"/>
          <w:szCs w:val="52"/>
        </w:rPr>
        <w:t>学年</w:t>
      </w:r>
      <w:r>
        <w:rPr>
          <w:rFonts w:hint="eastAsia" w:ascii="方正小标宋简体" w:hAnsi="方正小标宋简体" w:eastAsia="方正小标宋简体" w:cs="方正小标宋简体"/>
          <w:sz w:val="52"/>
          <w:szCs w:val="52"/>
          <w:lang w:val="en-US" w:eastAsia="zh-CN"/>
        </w:rPr>
        <w:t>第二学期</w:t>
      </w:r>
    </w:p>
    <w:p w14:paraId="7FBBCDDB">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期中教学检查情况总结</w:t>
      </w:r>
    </w:p>
    <w:p w14:paraId="5C700090">
      <w:pPr>
        <w:rPr>
          <w:rFonts w:ascii="Calibri" w:hAnsi="Calibri" w:eastAsia="宋体" w:cs="Times New Roman"/>
          <w:b/>
          <w:bCs/>
          <w:szCs w:val="21"/>
        </w:rPr>
        <w:sectPr>
          <w:pgSz w:w="11906" w:h="16838"/>
          <w:pgMar w:top="1797" w:right="1440" w:bottom="1797" w:left="1440" w:header="851" w:footer="283" w:gutter="0"/>
          <w:pgBorders>
            <w:top w:val="none" w:sz="0" w:space="0"/>
            <w:left w:val="none" w:sz="0" w:space="0"/>
            <w:bottom w:val="none" w:sz="0" w:space="0"/>
            <w:right w:val="none" w:sz="0" w:space="0"/>
          </w:pgBorders>
          <w:cols w:space="425" w:num="1"/>
          <w:docGrid w:type="lines" w:linePitch="312" w:charSpace="0"/>
        </w:sectPr>
      </w:pPr>
      <w:r>
        <w:rPr>
          <w:rFonts w:ascii="Calibri" w:hAnsi="Calibri" w:eastAsia="宋体" w:cs="Times New Roman"/>
          <w:szCs w:val="22"/>
        </w:rPr>
        <mc:AlternateContent>
          <mc:Choice Requires="wps">
            <w:drawing>
              <wp:anchor distT="0" distB="0" distL="114300" distR="114300" simplePos="0" relativeHeight="251660288" behindDoc="0" locked="0" layoutInCell="1" allowOverlap="1">
                <wp:simplePos x="0" y="0"/>
                <wp:positionH relativeFrom="column">
                  <wp:posOffset>1470025</wp:posOffset>
                </wp:positionH>
                <wp:positionV relativeFrom="paragraph">
                  <wp:posOffset>1679575</wp:posOffset>
                </wp:positionV>
                <wp:extent cx="3020695" cy="2078355"/>
                <wp:effectExtent l="0" t="0" r="8255" b="17145"/>
                <wp:wrapNone/>
                <wp:docPr id="2" name="文本框 2"/>
                <wp:cNvGraphicFramePr/>
                <a:graphic xmlns:a="http://schemas.openxmlformats.org/drawingml/2006/main">
                  <a:graphicData uri="http://schemas.microsoft.com/office/word/2010/wordprocessingShape">
                    <wps:wsp>
                      <wps:cNvSpPr txBox="1"/>
                      <wps:spPr>
                        <a:xfrm>
                          <a:off x="2238375" y="5005705"/>
                          <a:ext cx="3020695" cy="207835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EC47A">
                            <w:pPr>
                              <w:keepNext w:val="0"/>
                              <w:keepLines w:val="0"/>
                              <w:pageBreakBefore w:val="0"/>
                              <w:widowControl w:val="0"/>
                              <w:kinsoku/>
                              <w:wordWrap/>
                              <w:overflowPunct/>
                              <w:topLinePunct w:val="0"/>
                              <w:bidi w:val="0"/>
                              <w:adjustRightInd w:val="0"/>
                              <w:snapToGrid w:val="0"/>
                              <w:spacing w:line="600" w:lineRule="exact"/>
                              <w:textAlignment w:val="auto"/>
                              <w:rPr>
                                <w:rFonts w:ascii="Calibri" w:hAnsi="Calibri" w:eastAsia="宋体" w:cs="Times New Roman"/>
                                <w:sz w:val="32"/>
                                <w:szCs w:val="32"/>
                              </w:rPr>
                            </w:pPr>
                            <w:r>
                              <w:rPr>
                                <w:rFonts w:hint="eastAsia" w:ascii="方正黑体_GBK" w:hAnsi="方正黑体_GBK" w:eastAsia="方正黑体_GBK" w:cs="方正黑体_GBK"/>
                                <w:sz w:val="32"/>
                                <w:szCs w:val="32"/>
                              </w:rPr>
                              <w:t>填报学院</w:t>
                            </w:r>
                            <w:r>
                              <w:rPr>
                                <w:rFonts w:hint="eastAsia" w:ascii="Calibri" w:hAnsi="Calibri" w:eastAsia="宋体" w:cs="Times New Roman"/>
                                <w:sz w:val="32"/>
                                <w:szCs w:val="32"/>
                              </w:rPr>
                              <w:t>：</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w:t>
                            </w:r>
                          </w:p>
                          <w:p w14:paraId="680C7897">
                            <w:pPr>
                              <w:keepNext w:val="0"/>
                              <w:keepLines w:val="0"/>
                              <w:pageBreakBefore w:val="0"/>
                              <w:widowControl w:val="0"/>
                              <w:kinsoku/>
                              <w:wordWrap/>
                              <w:overflowPunct/>
                              <w:topLinePunct w:val="0"/>
                              <w:bidi w:val="0"/>
                              <w:adjustRightInd w:val="0"/>
                              <w:snapToGrid w:val="0"/>
                              <w:spacing w:line="600" w:lineRule="exact"/>
                              <w:textAlignment w:val="auto"/>
                              <w:rPr>
                                <w:rFonts w:hint="eastAsia" w:asciiTheme="minorEastAsia" w:hAnsiTheme="minorEastAsia" w:eastAsiaTheme="minorEastAsia" w:cstheme="minorEastAsia"/>
                                <w:sz w:val="32"/>
                                <w:szCs w:val="32"/>
                                <w:u w:val="single"/>
                              </w:rPr>
                            </w:pPr>
                            <w:r>
                              <w:rPr>
                                <w:rFonts w:hint="eastAsia" w:ascii="方正黑体_GBK" w:hAnsi="方正黑体_GBK" w:eastAsia="方正黑体_GBK" w:cs="方正黑体_GBK"/>
                                <w:sz w:val="32"/>
                                <w:szCs w:val="32"/>
                              </w:rPr>
                              <w:t>院长签字</w:t>
                            </w:r>
                            <w:r>
                              <w:rPr>
                                <w:rFonts w:hint="eastAsia" w:ascii="Calibri" w:hAnsi="Calibri" w:eastAsia="宋体" w:cs="Times New Roman"/>
                                <w:sz w:val="32"/>
                                <w:szCs w:val="32"/>
                              </w:rPr>
                              <w:t>：</w:t>
                            </w:r>
                            <w:r>
                              <w:rPr>
                                <w:rFonts w:hint="eastAsia" w:asciiTheme="minorEastAsia" w:hAnsiTheme="minorEastAsia" w:eastAsiaTheme="minorEastAsia" w:cstheme="minorEastAsia"/>
                                <w:sz w:val="32"/>
                                <w:szCs w:val="32"/>
                                <w:u w:val="single"/>
                              </w:rPr>
                              <w:t xml:space="preserve">               </w:t>
                            </w:r>
                          </w:p>
                          <w:p w14:paraId="717B0E48">
                            <w:pPr>
                              <w:keepNext w:val="0"/>
                              <w:keepLines w:val="0"/>
                              <w:pageBreakBefore w:val="0"/>
                              <w:widowControl w:val="0"/>
                              <w:kinsoku/>
                              <w:wordWrap/>
                              <w:overflowPunct/>
                              <w:topLinePunct w:val="0"/>
                              <w:bidi w:val="0"/>
                              <w:adjustRightInd w:val="0"/>
                              <w:snapToGrid w:val="0"/>
                              <w:spacing w:line="600" w:lineRule="exact"/>
                              <w:textAlignment w:val="auto"/>
                              <w:rPr>
                                <w:rFonts w:ascii="Calibri" w:hAnsi="Calibri" w:eastAsia="宋体" w:cs="Times New Roman"/>
                                <w:sz w:val="32"/>
                                <w:szCs w:val="32"/>
                              </w:rPr>
                            </w:pPr>
                            <w:r>
                              <w:rPr>
                                <w:rFonts w:hint="eastAsia" w:ascii="方正黑体_GBK" w:hAnsi="方正黑体_GBK" w:eastAsia="方正黑体_GBK" w:cs="方正黑体_GBK"/>
                                <w:sz w:val="32"/>
                                <w:szCs w:val="32"/>
                              </w:rPr>
                              <w:t>学院盖章</w:t>
                            </w:r>
                            <w:r>
                              <w:rPr>
                                <w:rFonts w:hint="eastAsia" w:ascii="Calibri" w:hAnsi="Calibri" w:eastAsia="宋体" w:cs="Times New Roman"/>
                                <w:sz w:val="32"/>
                                <w:szCs w:val="32"/>
                              </w:rPr>
                              <w:t>：</w:t>
                            </w:r>
                            <w:r>
                              <w:rPr>
                                <w:rFonts w:hint="eastAsia" w:asciiTheme="minorEastAsia" w:hAnsiTheme="minorEastAsia" w:eastAsiaTheme="minorEastAsia" w:cstheme="minorEastAsia"/>
                                <w:sz w:val="32"/>
                                <w:szCs w:val="32"/>
                                <w:u w:val="single"/>
                              </w:rPr>
                              <w:t xml:space="preserve">               </w:t>
                            </w:r>
                          </w:p>
                          <w:p w14:paraId="6D9D46C8">
                            <w:pPr>
                              <w:keepNext w:val="0"/>
                              <w:keepLines w:val="0"/>
                              <w:pageBreakBefore w:val="0"/>
                              <w:widowControl w:val="0"/>
                              <w:kinsoku/>
                              <w:wordWrap/>
                              <w:overflowPunct/>
                              <w:topLinePunct w:val="0"/>
                              <w:bidi w:val="0"/>
                              <w:adjustRightInd w:val="0"/>
                              <w:snapToGrid w:val="0"/>
                              <w:spacing w:line="600" w:lineRule="exact"/>
                              <w:textAlignment w:val="auto"/>
                              <w:rPr>
                                <w:rFonts w:ascii="Calibri" w:hAnsi="Calibri" w:eastAsia="宋体" w:cs="Times New Roman"/>
                                <w:sz w:val="32"/>
                                <w:szCs w:val="32"/>
                              </w:rPr>
                            </w:pPr>
                            <w:r>
                              <w:rPr>
                                <w:rFonts w:hint="eastAsia" w:ascii="方正黑体_GBK" w:hAnsi="方正黑体_GBK" w:eastAsia="方正黑体_GBK" w:cs="方正黑体_GBK"/>
                                <w:sz w:val="32"/>
                                <w:szCs w:val="32"/>
                              </w:rPr>
                              <w:t>签章日期</w:t>
                            </w:r>
                            <w:r>
                              <w:rPr>
                                <w:rFonts w:hint="eastAsia" w:ascii="Calibri" w:hAnsi="Calibri" w:eastAsia="宋体" w:cs="Times New Roman"/>
                                <w:sz w:val="32"/>
                                <w:szCs w:val="32"/>
                              </w:rPr>
                              <w:t>：</w:t>
                            </w:r>
                            <w:r>
                              <w:rPr>
                                <w:rFonts w:hint="eastAsia" w:asciiTheme="minorEastAsia" w:hAnsiTheme="minorEastAsia" w:eastAsiaTheme="minorEastAsia" w:cstheme="minorEastAsia"/>
                                <w:sz w:val="32"/>
                                <w:szCs w:val="3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75pt;margin-top:132.25pt;height:163.65pt;width:237.85pt;z-index:251660288;mso-width-relative:page;mso-height-relative:page;" fillcolor="#FFFFFF" filled="t" stroked="f" coordsize="21600,21600" o:gfxdata="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iXU8fVAAAACwEAAA8AAAAAAAAAAQAgAAAAIgAAAGRycy9kb3ducmV2LnhtbFBLAQIUABQA&#10;AAAIAIdO4kC3AAV+ZQIAAKoEAAAOAAAAAAAAAAEAIAAAACQBAABkcnMvZTJvRG9jLnhtbFBLBQYA&#10;AAAABgAGAFkBAAD7BQAAAAA=&#10;">
                <v:fill on="t" focussize="0,0"/>
                <v:stroke on="f" weight="0.5pt"/>
                <v:imagedata o:title=""/>
                <o:lock v:ext="edit" aspectratio="f"/>
                <v:textbox>
                  <w:txbxContent>
                    <w:p w14:paraId="70DEC47A">
                      <w:pPr>
                        <w:keepNext w:val="0"/>
                        <w:keepLines w:val="0"/>
                        <w:pageBreakBefore w:val="0"/>
                        <w:widowControl w:val="0"/>
                        <w:kinsoku/>
                        <w:wordWrap/>
                        <w:overflowPunct/>
                        <w:topLinePunct w:val="0"/>
                        <w:bidi w:val="0"/>
                        <w:adjustRightInd w:val="0"/>
                        <w:snapToGrid w:val="0"/>
                        <w:spacing w:line="600" w:lineRule="exact"/>
                        <w:textAlignment w:val="auto"/>
                        <w:rPr>
                          <w:rFonts w:ascii="Calibri" w:hAnsi="Calibri" w:eastAsia="宋体" w:cs="Times New Roman"/>
                          <w:sz w:val="32"/>
                          <w:szCs w:val="32"/>
                        </w:rPr>
                      </w:pPr>
                      <w:r>
                        <w:rPr>
                          <w:rFonts w:hint="eastAsia" w:ascii="方正黑体_GBK" w:hAnsi="方正黑体_GBK" w:eastAsia="方正黑体_GBK" w:cs="方正黑体_GBK"/>
                          <w:sz w:val="32"/>
                          <w:szCs w:val="32"/>
                        </w:rPr>
                        <w:t>填报学院</w:t>
                      </w:r>
                      <w:r>
                        <w:rPr>
                          <w:rFonts w:hint="eastAsia" w:ascii="Calibri" w:hAnsi="Calibri" w:eastAsia="宋体" w:cs="Times New Roman"/>
                          <w:sz w:val="32"/>
                          <w:szCs w:val="32"/>
                        </w:rPr>
                        <w:t>：</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w:t>
                      </w:r>
                    </w:p>
                    <w:p w14:paraId="680C7897">
                      <w:pPr>
                        <w:keepNext w:val="0"/>
                        <w:keepLines w:val="0"/>
                        <w:pageBreakBefore w:val="0"/>
                        <w:widowControl w:val="0"/>
                        <w:kinsoku/>
                        <w:wordWrap/>
                        <w:overflowPunct/>
                        <w:topLinePunct w:val="0"/>
                        <w:bidi w:val="0"/>
                        <w:adjustRightInd w:val="0"/>
                        <w:snapToGrid w:val="0"/>
                        <w:spacing w:line="600" w:lineRule="exact"/>
                        <w:textAlignment w:val="auto"/>
                        <w:rPr>
                          <w:rFonts w:hint="eastAsia" w:asciiTheme="minorEastAsia" w:hAnsiTheme="minorEastAsia" w:eastAsiaTheme="minorEastAsia" w:cstheme="minorEastAsia"/>
                          <w:sz w:val="32"/>
                          <w:szCs w:val="32"/>
                          <w:u w:val="single"/>
                        </w:rPr>
                      </w:pPr>
                      <w:r>
                        <w:rPr>
                          <w:rFonts w:hint="eastAsia" w:ascii="方正黑体_GBK" w:hAnsi="方正黑体_GBK" w:eastAsia="方正黑体_GBK" w:cs="方正黑体_GBK"/>
                          <w:sz w:val="32"/>
                          <w:szCs w:val="32"/>
                        </w:rPr>
                        <w:t>院长签字</w:t>
                      </w:r>
                      <w:r>
                        <w:rPr>
                          <w:rFonts w:hint="eastAsia" w:ascii="Calibri" w:hAnsi="Calibri" w:eastAsia="宋体" w:cs="Times New Roman"/>
                          <w:sz w:val="32"/>
                          <w:szCs w:val="32"/>
                        </w:rPr>
                        <w:t>：</w:t>
                      </w:r>
                      <w:r>
                        <w:rPr>
                          <w:rFonts w:hint="eastAsia" w:asciiTheme="minorEastAsia" w:hAnsiTheme="minorEastAsia" w:eastAsiaTheme="minorEastAsia" w:cstheme="minorEastAsia"/>
                          <w:sz w:val="32"/>
                          <w:szCs w:val="32"/>
                          <w:u w:val="single"/>
                        </w:rPr>
                        <w:t xml:space="preserve">               </w:t>
                      </w:r>
                    </w:p>
                    <w:p w14:paraId="717B0E48">
                      <w:pPr>
                        <w:keepNext w:val="0"/>
                        <w:keepLines w:val="0"/>
                        <w:pageBreakBefore w:val="0"/>
                        <w:widowControl w:val="0"/>
                        <w:kinsoku/>
                        <w:wordWrap/>
                        <w:overflowPunct/>
                        <w:topLinePunct w:val="0"/>
                        <w:bidi w:val="0"/>
                        <w:adjustRightInd w:val="0"/>
                        <w:snapToGrid w:val="0"/>
                        <w:spacing w:line="600" w:lineRule="exact"/>
                        <w:textAlignment w:val="auto"/>
                        <w:rPr>
                          <w:rFonts w:ascii="Calibri" w:hAnsi="Calibri" w:eastAsia="宋体" w:cs="Times New Roman"/>
                          <w:sz w:val="32"/>
                          <w:szCs w:val="32"/>
                        </w:rPr>
                      </w:pPr>
                      <w:r>
                        <w:rPr>
                          <w:rFonts w:hint="eastAsia" w:ascii="方正黑体_GBK" w:hAnsi="方正黑体_GBK" w:eastAsia="方正黑体_GBK" w:cs="方正黑体_GBK"/>
                          <w:sz w:val="32"/>
                          <w:szCs w:val="32"/>
                        </w:rPr>
                        <w:t>学院盖章</w:t>
                      </w:r>
                      <w:r>
                        <w:rPr>
                          <w:rFonts w:hint="eastAsia" w:ascii="Calibri" w:hAnsi="Calibri" w:eastAsia="宋体" w:cs="Times New Roman"/>
                          <w:sz w:val="32"/>
                          <w:szCs w:val="32"/>
                        </w:rPr>
                        <w:t>：</w:t>
                      </w:r>
                      <w:r>
                        <w:rPr>
                          <w:rFonts w:hint="eastAsia" w:asciiTheme="minorEastAsia" w:hAnsiTheme="minorEastAsia" w:eastAsiaTheme="minorEastAsia" w:cstheme="minorEastAsia"/>
                          <w:sz w:val="32"/>
                          <w:szCs w:val="32"/>
                          <w:u w:val="single"/>
                        </w:rPr>
                        <w:t xml:space="preserve">               </w:t>
                      </w:r>
                    </w:p>
                    <w:p w14:paraId="6D9D46C8">
                      <w:pPr>
                        <w:keepNext w:val="0"/>
                        <w:keepLines w:val="0"/>
                        <w:pageBreakBefore w:val="0"/>
                        <w:widowControl w:val="0"/>
                        <w:kinsoku/>
                        <w:wordWrap/>
                        <w:overflowPunct/>
                        <w:topLinePunct w:val="0"/>
                        <w:bidi w:val="0"/>
                        <w:adjustRightInd w:val="0"/>
                        <w:snapToGrid w:val="0"/>
                        <w:spacing w:line="600" w:lineRule="exact"/>
                        <w:textAlignment w:val="auto"/>
                        <w:rPr>
                          <w:rFonts w:ascii="Calibri" w:hAnsi="Calibri" w:eastAsia="宋体" w:cs="Times New Roman"/>
                          <w:sz w:val="32"/>
                          <w:szCs w:val="32"/>
                        </w:rPr>
                      </w:pPr>
                      <w:r>
                        <w:rPr>
                          <w:rFonts w:hint="eastAsia" w:ascii="方正黑体_GBK" w:hAnsi="方正黑体_GBK" w:eastAsia="方正黑体_GBK" w:cs="方正黑体_GBK"/>
                          <w:sz w:val="32"/>
                          <w:szCs w:val="32"/>
                        </w:rPr>
                        <w:t>签章日期</w:t>
                      </w:r>
                      <w:r>
                        <w:rPr>
                          <w:rFonts w:hint="eastAsia" w:ascii="Calibri" w:hAnsi="Calibri" w:eastAsia="宋体" w:cs="Times New Roman"/>
                          <w:sz w:val="32"/>
                          <w:szCs w:val="32"/>
                        </w:rPr>
                        <w:t>：</w:t>
                      </w:r>
                      <w:r>
                        <w:rPr>
                          <w:rFonts w:hint="eastAsia" w:asciiTheme="minorEastAsia" w:hAnsiTheme="minorEastAsia" w:eastAsiaTheme="minorEastAsia" w:cstheme="minorEastAsia"/>
                          <w:sz w:val="32"/>
                          <w:szCs w:val="32"/>
                          <w:u w:val="single"/>
                        </w:rPr>
                        <w:t xml:space="preserve">               </w:t>
                      </w:r>
                    </w:p>
                  </w:txbxContent>
                </v:textbox>
              </v:shape>
            </w:pict>
          </mc:Fallback>
        </mc:AlternateConten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146"/>
        <w:gridCol w:w="1050"/>
        <w:gridCol w:w="135"/>
        <w:gridCol w:w="572"/>
        <w:gridCol w:w="748"/>
        <w:gridCol w:w="1026"/>
        <w:gridCol w:w="459"/>
        <w:gridCol w:w="441"/>
        <w:gridCol w:w="388"/>
        <w:gridCol w:w="513"/>
        <w:gridCol w:w="233"/>
        <w:gridCol w:w="667"/>
        <w:gridCol w:w="901"/>
      </w:tblGrid>
      <w:tr w14:paraId="49F1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0359A3AD">
            <w:pPr>
              <w:jc w:val="center"/>
              <w:rPr>
                <w:rFonts w:ascii="Times New Roman" w:hAnsi="Times New Roman" w:eastAsia="宋体" w:cs="Times New Roman"/>
                <w:szCs w:val="24"/>
              </w:rPr>
            </w:pPr>
            <w:r>
              <w:rPr>
                <w:rFonts w:hint="eastAsia" w:ascii="Times New Roman" w:hAnsi="Times New Roman" w:eastAsia="黑体" w:cs="Times New Roman"/>
                <w:sz w:val="28"/>
                <w:szCs w:val="28"/>
                <w:lang w:val="en-US" w:eastAsia="zh-CN"/>
              </w:rPr>
              <w:t>一、基本情况</w:t>
            </w:r>
          </w:p>
        </w:tc>
      </w:tr>
      <w:tr w14:paraId="576A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8" w:type="dxa"/>
            <w:gridSpan w:val="6"/>
            <w:tcBorders>
              <w:tl2br w:val="nil"/>
              <w:tr2bl w:val="nil"/>
            </w:tcBorders>
            <w:vAlign w:val="center"/>
          </w:tcPr>
          <w:p w14:paraId="39ABEF51">
            <w:pPr>
              <w:jc w:val="center"/>
              <w:rPr>
                <w:rFonts w:ascii="Times New Roman" w:hAnsi="Times New Roman" w:eastAsia="宋体" w:cs="Times New Roman"/>
                <w:szCs w:val="24"/>
              </w:rPr>
            </w:pPr>
            <w:r>
              <w:rPr>
                <w:rFonts w:hint="eastAsia" w:ascii="Times New Roman" w:hAnsi="Times New Roman" w:eastAsia="宋体" w:cs="Times New Roman"/>
                <w:b/>
                <w:bCs/>
                <w:szCs w:val="24"/>
              </w:rPr>
              <w:t>现有教师数</w:t>
            </w:r>
          </w:p>
        </w:tc>
        <w:tc>
          <w:tcPr>
            <w:tcW w:w="4628" w:type="dxa"/>
            <w:gridSpan w:val="8"/>
            <w:tcBorders>
              <w:tl2br w:val="nil"/>
              <w:tr2bl w:val="nil"/>
            </w:tcBorders>
            <w:vAlign w:val="center"/>
          </w:tcPr>
          <w:p w14:paraId="04555A56">
            <w:pPr>
              <w:jc w:val="center"/>
              <w:rPr>
                <w:rFonts w:ascii="Times New Roman" w:hAnsi="Times New Roman" w:eastAsia="宋体" w:cs="Times New Roman"/>
                <w:szCs w:val="24"/>
              </w:rPr>
            </w:pPr>
            <w:r>
              <w:rPr>
                <w:rFonts w:hint="eastAsia" w:ascii="Times New Roman" w:hAnsi="Times New Roman" w:eastAsia="宋体" w:cs="Times New Roman"/>
                <w:b/>
                <w:bCs/>
                <w:szCs w:val="24"/>
              </w:rPr>
              <w:t>本学期承担教学任务教师数</w:t>
            </w:r>
          </w:p>
        </w:tc>
      </w:tr>
      <w:tr w14:paraId="0D2A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7" w:type="dxa"/>
            <w:tcBorders>
              <w:tl2br w:val="nil"/>
              <w:tr2bl w:val="nil"/>
            </w:tcBorders>
            <w:vAlign w:val="center"/>
          </w:tcPr>
          <w:p w14:paraId="500C9C5B">
            <w:pPr>
              <w:jc w:val="center"/>
              <w:rPr>
                <w:rFonts w:ascii="Times New Roman" w:hAnsi="Times New Roman" w:eastAsia="宋体" w:cs="Times New Roman"/>
                <w:szCs w:val="24"/>
              </w:rPr>
            </w:pPr>
            <w:r>
              <w:rPr>
                <w:rFonts w:hint="eastAsia" w:ascii="Times New Roman" w:hAnsi="Times New Roman" w:eastAsia="宋体" w:cs="Times New Roman"/>
                <w:szCs w:val="24"/>
              </w:rPr>
              <w:t>合计</w:t>
            </w:r>
          </w:p>
        </w:tc>
        <w:tc>
          <w:tcPr>
            <w:tcW w:w="1146" w:type="dxa"/>
            <w:tcBorders>
              <w:tl2br w:val="nil"/>
              <w:tr2bl w:val="nil"/>
            </w:tcBorders>
            <w:vAlign w:val="center"/>
          </w:tcPr>
          <w:p w14:paraId="5BE257F9">
            <w:pPr>
              <w:jc w:val="center"/>
              <w:rPr>
                <w:rFonts w:ascii="Times New Roman" w:hAnsi="Times New Roman" w:eastAsia="宋体" w:cs="Times New Roman"/>
                <w:szCs w:val="24"/>
              </w:rPr>
            </w:pPr>
            <w:r>
              <w:rPr>
                <w:rFonts w:hint="eastAsia" w:ascii="Times New Roman" w:hAnsi="Times New Roman" w:eastAsia="宋体" w:cs="Times New Roman"/>
                <w:szCs w:val="24"/>
              </w:rPr>
              <w:t>教授</w:t>
            </w:r>
          </w:p>
        </w:tc>
        <w:tc>
          <w:tcPr>
            <w:tcW w:w="1050" w:type="dxa"/>
            <w:tcBorders>
              <w:tl2br w:val="nil"/>
              <w:tr2bl w:val="nil"/>
            </w:tcBorders>
            <w:vAlign w:val="center"/>
          </w:tcPr>
          <w:p w14:paraId="5B36D7EE">
            <w:pPr>
              <w:jc w:val="center"/>
              <w:rPr>
                <w:rFonts w:ascii="Times New Roman" w:hAnsi="Times New Roman" w:eastAsia="宋体" w:cs="Times New Roman"/>
                <w:szCs w:val="24"/>
              </w:rPr>
            </w:pPr>
            <w:r>
              <w:rPr>
                <w:rFonts w:hint="eastAsia" w:ascii="Times New Roman" w:hAnsi="Times New Roman" w:eastAsia="宋体" w:cs="Times New Roman"/>
                <w:szCs w:val="24"/>
              </w:rPr>
              <w:t>副教授</w:t>
            </w:r>
          </w:p>
        </w:tc>
        <w:tc>
          <w:tcPr>
            <w:tcW w:w="707" w:type="dxa"/>
            <w:gridSpan w:val="2"/>
            <w:tcBorders>
              <w:tl2br w:val="nil"/>
              <w:tr2bl w:val="nil"/>
            </w:tcBorders>
            <w:vAlign w:val="center"/>
          </w:tcPr>
          <w:p w14:paraId="27F1CA93">
            <w:pPr>
              <w:jc w:val="center"/>
              <w:rPr>
                <w:rFonts w:ascii="Times New Roman" w:hAnsi="Times New Roman" w:eastAsia="宋体" w:cs="Times New Roman"/>
                <w:szCs w:val="24"/>
              </w:rPr>
            </w:pPr>
            <w:r>
              <w:rPr>
                <w:rFonts w:hint="eastAsia" w:ascii="Times New Roman" w:hAnsi="Times New Roman" w:eastAsia="宋体" w:cs="Times New Roman"/>
                <w:szCs w:val="24"/>
              </w:rPr>
              <w:t>讲师</w:t>
            </w:r>
          </w:p>
        </w:tc>
        <w:tc>
          <w:tcPr>
            <w:tcW w:w="748" w:type="dxa"/>
            <w:tcBorders>
              <w:tl2br w:val="nil"/>
              <w:tr2bl w:val="nil"/>
            </w:tcBorders>
            <w:vAlign w:val="center"/>
          </w:tcPr>
          <w:p w14:paraId="35C8B595">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其他</w:t>
            </w:r>
          </w:p>
        </w:tc>
        <w:tc>
          <w:tcPr>
            <w:tcW w:w="1026" w:type="dxa"/>
            <w:tcBorders>
              <w:tl2br w:val="nil"/>
              <w:tr2bl w:val="nil"/>
            </w:tcBorders>
            <w:vAlign w:val="center"/>
          </w:tcPr>
          <w:p w14:paraId="3C8C50A6">
            <w:pPr>
              <w:jc w:val="center"/>
              <w:rPr>
                <w:rFonts w:ascii="Times New Roman" w:hAnsi="Times New Roman" w:eastAsia="宋体" w:cs="Times New Roman"/>
                <w:szCs w:val="24"/>
              </w:rPr>
            </w:pPr>
            <w:r>
              <w:rPr>
                <w:rFonts w:hint="eastAsia" w:ascii="Times New Roman" w:hAnsi="Times New Roman" w:eastAsia="宋体" w:cs="Times New Roman"/>
                <w:szCs w:val="24"/>
              </w:rPr>
              <w:t>合计</w:t>
            </w:r>
          </w:p>
        </w:tc>
        <w:tc>
          <w:tcPr>
            <w:tcW w:w="900" w:type="dxa"/>
            <w:gridSpan w:val="2"/>
            <w:tcBorders>
              <w:tl2br w:val="nil"/>
              <w:tr2bl w:val="nil"/>
            </w:tcBorders>
            <w:vAlign w:val="center"/>
          </w:tcPr>
          <w:p w14:paraId="56BC0139">
            <w:pPr>
              <w:jc w:val="center"/>
              <w:rPr>
                <w:rFonts w:ascii="Times New Roman" w:hAnsi="Times New Roman" w:eastAsia="宋体" w:cs="Times New Roman"/>
                <w:szCs w:val="24"/>
              </w:rPr>
            </w:pPr>
            <w:r>
              <w:rPr>
                <w:rFonts w:hint="eastAsia" w:ascii="Times New Roman" w:hAnsi="Times New Roman" w:eastAsia="宋体" w:cs="Times New Roman"/>
                <w:szCs w:val="24"/>
              </w:rPr>
              <w:t>教授</w:t>
            </w:r>
          </w:p>
        </w:tc>
        <w:tc>
          <w:tcPr>
            <w:tcW w:w="901" w:type="dxa"/>
            <w:gridSpan w:val="2"/>
            <w:tcBorders>
              <w:tl2br w:val="nil"/>
              <w:tr2bl w:val="nil"/>
            </w:tcBorders>
            <w:vAlign w:val="center"/>
          </w:tcPr>
          <w:p w14:paraId="0BBF229D">
            <w:pPr>
              <w:jc w:val="center"/>
              <w:rPr>
                <w:rFonts w:ascii="Times New Roman" w:hAnsi="Times New Roman" w:eastAsia="宋体" w:cs="Times New Roman"/>
                <w:szCs w:val="24"/>
              </w:rPr>
            </w:pPr>
            <w:r>
              <w:rPr>
                <w:rFonts w:hint="eastAsia" w:ascii="Times New Roman" w:hAnsi="Times New Roman" w:eastAsia="宋体" w:cs="Times New Roman"/>
                <w:szCs w:val="24"/>
              </w:rPr>
              <w:t>副教授</w:t>
            </w:r>
          </w:p>
        </w:tc>
        <w:tc>
          <w:tcPr>
            <w:tcW w:w="900" w:type="dxa"/>
            <w:gridSpan w:val="2"/>
            <w:tcBorders>
              <w:tl2br w:val="nil"/>
              <w:tr2bl w:val="nil"/>
            </w:tcBorders>
            <w:vAlign w:val="center"/>
          </w:tcPr>
          <w:p w14:paraId="35169B0F">
            <w:pPr>
              <w:jc w:val="center"/>
              <w:rPr>
                <w:rFonts w:ascii="Times New Roman" w:hAnsi="Times New Roman" w:eastAsia="宋体" w:cs="Times New Roman"/>
                <w:szCs w:val="24"/>
              </w:rPr>
            </w:pPr>
            <w:r>
              <w:rPr>
                <w:rFonts w:hint="eastAsia" w:ascii="Times New Roman" w:hAnsi="Times New Roman" w:eastAsia="宋体" w:cs="Times New Roman"/>
                <w:szCs w:val="24"/>
              </w:rPr>
              <w:t>讲师</w:t>
            </w:r>
          </w:p>
        </w:tc>
        <w:tc>
          <w:tcPr>
            <w:tcW w:w="901" w:type="dxa"/>
            <w:tcBorders>
              <w:tl2br w:val="nil"/>
              <w:tr2bl w:val="nil"/>
            </w:tcBorders>
            <w:vAlign w:val="center"/>
          </w:tcPr>
          <w:p w14:paraId="7165B836">
            <w:pPr>
              <w:jc w:val="center"/>
              <w:rPr>
                <w:rFonts w:ascii="Times New Roman" w:hAnsi="Times New Roman" w:eastAsia="宋体" w:cs="Times New Roman"/>
                <w:szCs w:val="24"/>
              </w:rPr>
            </w:pPr>
            <w:r>
              <w:rPr>
                <w:rFonts w:hint="eastAsia" w:ascii="Times New Roman" w:hAnsi="Times New Roman" w:eastAsia="宋体" w:cs="Times New Roman"/>
                <w:szCs w:val="24"/>
              </w:rPr>
              <w:t>其他</w:t>
            </w:r>
          </w:p>
        </w:tc>
      </w:tr>
      <w:tr w14:paraId="00D1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7" w:type="dxa"/>
            <w:tcBorders>
              <w:tl2br w:val="nil"/>
              <w:tr2bl w:val="nil"/>
            </w:tcBorders>
            <w:vAlign w:val="center"/>
          </w:tcPr>
          <w:p w14:paraId="138D5DD2">
            <w:pPr>
              <w:jc w:val="center"/>
              <w:rPr>
                <w:rFonts w:ascii="Times New Roman" w:hAnsi="Times New Roman" w:eastAsia="宋体" w:cs="Times New Roman"/>
                <w:szCs w:val="24"/>
              </w:rPr>
            </w:pPr>
          </w:p>
        </w:tc>
        <w:tc>
          <w:tcPr>
            <w:tcW w:w="1146" w:type="dxa"/>
            <w:tcBorders>
              <w:tl2br w:val="nil"/>
              <w:tr2bl w:val="nil"/>
            </w:tcBorders>
            <w:vAlign w:val="center"/>
          </w:tcPr>
          <w:p w14:paraId="03EAE7FD">
            <w:pPr>
              <w:jc w:val="center"/>
              <w:rPr>
                <w:rFonts w:ascii="Times New Roman" w:hAnsi="Times New Roman" w:eastAsia="宋体" w:cs="Times New Roman"/>
                <w:szCs w:val="24"/>
              </w:rPr>
            </w:pPr>
          </w:p>
        </w:tc>
        <w:tc>
          <w:tcPr>
            <w:tcW w:w="1050" w:type="dxa"/>
            <w:tcBorders>
              <w:tl2br w:val="nil"/>
              <w:tr2bl w:val="nil"/>
            </w:tcBorders>
            <w:vAlign w:val="center"/>
          </w:tcPr>
          <w:p w14:paraId="73D51A5D">
            <w:pPr>
              <w:jc w:val="center"/>
              <w:rPr>
                <w:rFonts w:ascii="Times New Roman" w:hAnsi="Times New Roman" w:eastAsia="宋体" w:cs="Times New Roman"/>
                <w:szCs w:val="24"/>
              </w:rPr>
            </w:pPr>
          </w:p>
        </w:tc>
        <w:tc>
          <w:tcPr>
            <w:tcW w:w="707" w:type="dxa"/>
            <w:gridSpan w:val="2"/>
            <w:tcBorders>
              <w:tl2br w:val="nil"/>
              <w:tr2bl w:val="nil"/>
            </w:tcBorders>
            <w:vAlign w:val="center"/>
          </w:tcPr>
          <w:p w14:paraId="4C482DD7">
            <w:pPr>
              <w:jc w:val="center"/>
              <w:rPr>
                <w:rFonts w:ascii="Times New Roman" w:hAnsi="Times New Roman" w:eastAsia="宋体" w:cs="Times New Roman"/>
                <w:szCs w:val="24"/>
              </w:rPr>
            </w:pPr>
          </w:p>
        </w:tc>
        <w:tc>
          <w:tcPr>
            <w:tcW w:w="748" w:type="dxa"/>
            <w:tcBorders>
              <w:tl2br w:val="nil"/>
              <w:tr2bl w:val="nil"/>
            </w:tcBorders>
            <w:vAlign w:val="center"/>
          </w:tcPr>
          <w:p w14:paraId="382A6287">
            <w:pPr>
              <w:jc w:val="center"/>
              <w:rPr>
                <w:rFonts w:ascii="Times New Roman" w:hAnsi="Times New Roman" w:eastAsia="宋体" w:cs="Times New Roman"/>
                <w:szCs w:val="24"/>
              </w:rPr>
            </w:pPr>
          </w:p>
        </w:tc>
        <w:tc>
          <w:tcPr>
            <w:tcW w:w="1026" w:type="dxa"/>
            <w:tcBorders>
              <w:tl2br w:val="nil"/>
              <w:tr2bl w:val="nil"/>
            </w:tcBorders>
            <w:vAlign w:val="center"/>
          </w:tcPr>
          <w:p w14:paraId="282BAE30">
            <w:pPr>
              <w:jc w:val="center"/>
              <w:rPr>
                <w:rFonts w:ascii="Times New Roman" w:hAnsi="Times New Roman" w:eastAsia="宋体" w:cs="Times New Roman"/>
                <w:szCs w:val="24"/>
              </w:rPr>
            </w:pPr>
          </w:p>
        </w:tc>
        <w:tc>
          <w:tcPr>
            <w:tcW w:w="900" w:type="dxa"/>
            <w:gridSpan w:val="2"/>
            <w:tcBorders>
              <w:tl2br w:val="nil"/>
              <w:tr2bl w:val="nil"/>
            </w:tcBorders>
            <w:vAlign w:val="center"/>
          </w:tcPr>
          <w:p w14:paraId="29AFA0D8">
            <w:pPr>
              <w:jc w:val="center"/>
              <w:rPr>
                <w:rFonts w:ascii="Times New Roman" w:hAnsi="Times New Roman" w:eastAsia="宋体" w:cs="Times New Roman"/>
                <w:szCs w:val="24"/>
              </w:rPr>
            </w:pPr>
          </w:p>
        </w:tc>
        <w:tc>
          <w:tcPr>
            <w:tcW w:w="901" w:type="dxa"/>
            <w:gridSpan w:val="2"/>
            <w:tcBorders>
              <w:tl2br w:val="nil"/>
              <w:tr2bl w:val="nil"/>
            </w:tcBorders>
            <w:vAlign w:val="center"/>
          </w:tcPr>
          <w:p w14:paraId="7200B837">
            <w:pPr>
              <w:jc w:val="center"/>
              <w:rPr>
                <w:rFonts w:ascii="Times New Roman" w:hAnsi="Times New Roman" w:eastAsia="宋体" w:cs="Times New Roman"/>
                <w:szCs w:val="24"/>
              </w:rPr>
            </w:pPr>
          </w:p>
        </w:tc>
        <w:tc>
          <w:tcPr>
            <w:tcW w:w="900" w:type="dxa"/>
            <w:gridSpan w:val="2"/>
            <w:tcBorders>
              <w:tl2br w:val="nil"/>
              <w:tr2bl w:val="nil"/>
            </w:tcBorders>
            <w:vAlign w:val="center"/>
          </w:tcPr>
          <w:p w14:paraId="5A0CA7DB">
            <w:pPr>
              <w:jc w:val="center"/>
              <w:rPr>
                <w:rFonts w:ascii="Times New Roman" w:hAnsi="Times New Roman" w:eastAsia="宋体" w:cs="Times New Roman"/>
                <w:szCs w:val="24"/>
              </w:rPr>
            </w:pPr>
          </w:p>
        </w:tc>
        <w:tc>
          <w:tcPr>
            <w:tcW w:w="901" w:type="dxa"/>
            <w:tcBorders>
              <w:tl2br w:val="nil"/>
              <w:tr2bl w:val="nil"/>
            </w:tcBorders>
            <w:vAlign w:val="center"/>
          </w:tcPr>
          <w:p w14:paraId="4E5AE919">
            <w:pPr>
              <w:jc w:val="center"/>
              <w:rPr>
                <w:rFonts w:ascii="Times New Roman" w:hAnsi="Times New Roman" w:eastAsia="宋体" w:cs="Times New Roman"/>
                <w:szCs w:val="24"/>
              </w:rPr>
            </w:pPr>
          </w:p>
        </w:tc>
      </w:tr>
      <w:tr w14:paraId="1843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58" w:type="dxa"/>
            <w:gridSpan w:val="6"/>
            <w:tcBorders>
              <w:tl2br w:val="nil"/>
              <w:tr2bl w:val="nil"/>
            </w:tcBorders>
            <w:vAlign w:val="center"/>
          </w:tcPr>
          <w:p w14:paraId="7C7D54E4">
            <w:pPr>
              <w:jc w:val="center"/>
              <w:rPr>
                <w:rFonts w:ascii="Times New Roman" w:hAnsi="Times New Roman" w:eastAsia="宋体" w:cs="Times New Roman"/>
                <w:szCs w:val="24"/>
              </w:rPr>
            </w:pPr>
            <w:r>
              <w:rPr>
                <w:rFonts w:hint="eastAsia" w:ascii="Times New Roman" w:hAnsi="Times New Roman" w:eastAsia="宋体" w:cs="Times New Roman"/>
                <w:b/>
                <w:bCs/>
                <w:szCs w:val="24"/>
              </w:rPr>
              <w:t>本学期开课门数</w:t>
            </w:r>
          </w:p>
        </w:tc>
        <w:tc>
          <w:tcPr>
            <w:tcW w:w="4628" w:type="dxa"/>
            <w:gridSpan w:val="8"/>
            <w:tcBorders>
              <w:tl2br w:val="nil"/>
              <w:tr2bl w:val="nil"/>
            </w:tcBorders>
            <w:vAlign w:val="center"/>
          </w:tcPr>
          <w:p w14:paraId="4CF95C1A">
            <w:pPr>
              <w:jc w:val="center"/>
              <w:rPr>
                <w:rFonts w:ascii="Times New Roman" w:hAnsi="Times New Roman" w:eastAsia="宋体" w:cs="Times New Roman"/>
                <w:szCs w:val="24"/>
              </w:rPr>
            </w:pPr>
            <w:r>
              <w:rPr>
                <w:rFonts w:hint="eastAsia" w:ascii="Times New Roman" w:hAnsi="Times New Roman" w:eastAsia="宋体" w:cs="Times New Roman"/>
                <w:b/>
                <w:bCs/>
                <w:szCs w:val="24"/>
              </w:rPr>
              <w:t>计划总学时</w:t>
            </w:r>
          </w:p>
        </w:tc>
      </w:tr>
      <w:tr w14:paraId="35F6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tcBorders>
              <w:tl2br w:val="nil"/>
              <w:tr2bl w:val="nil"/>
            </w:tcBorders>
            <w:vAlign w:val="center"/>
          </w:tcPr>
          <w:p w14:paraId="6DDA612B">
            <w:pPr>
              <w:jc w:val="center"/>
              <w:rPr>
                <w:rFonts w:ascii="Times New Roman" w:hAnsi="Times New Roman" w:eastAsia="宋体" w:cs="Times New Roman"/>
                <w:szCs w:val="24"/>
              </w:rPr>
            </w:pPr>
            <w:r>
              <w:rPr>
                <w:rFonts w:hint="eastAsia" w:ascii="Times New Roman" w:hAnsi="Times New Roman" w:eastAsia="宋体" w:cs="Times New Roman"/>
                <w:szCs w:val="24"/>
              </w:rPr>
              <w:t>合计</w:t>
            </w:r>
          </w:p>
        </w:tc>
        <w:tc>
          <w:tcPr>
            <w:tcW w:w="2505" w:type="dxa"/>
            <w:gridSpan w:val="4"/>
            <w:tcBorders>
              <w:tl2br w:val="nil"/>
              <w:tr2bl w:val="nil"/>
            </w:tcBorders>
            <w:vAlign w:val="center"/>
          </w:tcPr>
          <w:p w14:paraId="35B73976">
            <w:pPr>
              <w:jc w:val="center"/>
              <w:rPr>
                <w:rFonts w:ascii="Times New Roman" w:hAnsi="Times New Roman" w:eastAsia="宋体" w:cs="Times New Roman"/>
                <w:szCs w:val="24"/>
              </w:rPr>
            </w:pPr>
            <w:r>
              <w:rPr>
                <w:rFonts w:hint="eastAsia" w:ascii="Times New Roman" w:hAnsi="Times New Roman" w:eastAsia="宋体" w:cs="Times New Roman"/>
                <w:szCs w:val="24"/>
              </w:rPr>
              <w:t>开课教师人均</w:t>
            </w:r>
          </w:p>
        </w:tc>
        <w:tc>
          <w:tcPr>
            <w:tcW w:w="1485" w:type="dxa"/>
            <w:gridSpan w:val="2"/>
            <w:tcBorders>
              <w:tl2br w:val="nil"/>
              <w:tr2bl w:val="nil"/>
            </w:tcBorders>
            <w:vAlign w:val="center"/>
          </w:tcPr>
          <w:p w14:paraId="44494898">
            <w:pPr>
              <w:jc w:val="center"/>
              <w:rPr>
                <w:rFonts w:ascii="Times New Roman" w:hAnsi="Times New Roman" w:eastAsia="宋体" w:cs="Times New Roman"/>
                <w:szCs w:val="24"/>
              </w:rPr>
            </w:pPr>
            <w:r>
              <w:rPr>
                <w:rFonts w:hint="eastAsia" w:ascii="Times New Roman" w:hAnsi="Times New Roman" w:eastAsia="宋体" w:cs="Times New Roman"/>
                <w:szCs w:val="24"/>
              </w:rPr>
              <w:t>合计</w:t>
            </w:r>
          </w:p>
        </w:tc>
        <w:tc>
          <w:tcPr>
            <w:tcW w:w="3143" w:type="dxa"/>
            <w:gridSpan w:val="6"/>
            <w:tcBorders>
              <w:tl2br w:val="nil"/>
              <w:tr2bl w:val="nil"/>
            </w:tcBorders>
            <w:vAlign w:val="center"/>
          </w:tcPr>
          <w:p w14:paraId="4788BD5A">
            <w:pPr>
              <w:jc w:val="center"/>
              <w:rPr>
                <w:rFonts w:ascii="Times New Roman" w:hAnsi="Times New Roman" w:eastAsia="宋体" w:cs="Times New Roman"/>
                <w:szCs w:val="24"/>
              </w:rPr>
            </w:pPr>
            <w:r>
              <w:rPr>
                <w:rFonts w:hint="eastAsia" w:ascii="Times New Roman" w:hAnsi="Times New Roman" w:eastAsia="宋体" w:cs="Times New Roman"/>
                <w:szCs w:val="24"/>
              </w:rPr>
              <w:t>开课教师人均</w:t>
            </w:r>
          </w:p>
        </w:tc>
      </w:tr>
      <w:tr w14:paraId="4C21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tcBorders>
              <w:tl2br w:val="nil"/>
              <w:tr2bl w:val="nil"/>
            </w:tcBorders>
            <w:vAlign w:val="center"/>
          </w:tcPr>
          <w:p w14:paraId="0D18DF69">
            <w:pPr>
              <w:jc w:val="center"/>
              <w:rPr>
                <w:rFonts w:ascii="Times New Roman" w:hAnsi="Times New Roman" w:eastAsia="宋体" w:cs="Times New Roman"/>
                <w:szCs w:val="24"/>
              </w:rPr>
            </w:pPr>
          </w:p>
        </w:tc>
        <w:tc>
          <w:tcPr>
            <w:tcW w:w="2505" w:type="dxa"/>
            <w:gridSpan w:val="4"/>
            <w:tcBorders>
              <w:tl2br w:val="nil"/>
              <w:tr2bl w:val="nil"/>
            </w:tcBorders>
            <w:vAlign w:val="center"/>
          </w:tcPr>
          <w:p w14:paraId="38B5113D">
            <w:pPr>
              <w:jc w:val="center"/>
              <w:rPr>
                <w:rFonts w:ascii="Times New Roman" w:hAnsi="Times New Roman" w:eastAsia="宋体" w:cs="Times New Roman"/>
                <w:szCs w:val="24"/>
              </w:rPr>
            </w:pPr>
          </w:p>
        </w:tc>
        <w:tc>
          <w:tcPr>
            <w:tcW w:w="1485" w:type="dxa"/>
            <w:gridSpan w:val="2"/>
            <w:tcBorders>
              <w:tl2br w:val="nil"/>
              <w:tr2bl w:val="nil"/>
            </w:tcBorders>
            <w:vAlign w:val="center"/>
          </w:tcPr>
          <w:p w14:paraId="721B1857">
            <w:pPr>
              <w:jc w:val="center"/>
              <w:rPr>
                <w:rFonts w:ascii="Times New Roman" w:hAnsi="Times New Roman" w:eastAsia="宋体" w:cs="Times New Roman"/>
                <w:szCs w:val="24"/>
              </w:rPr>
            </w:pPr>
          </w:p>
        </w:tc>
        <w:tc>
          <w:tcPr>
            <w:tcW w:w="3143" w:type="dxa"/>
            <w:gridSpan w:val="6"/>
            <w:tcBorders>
              <w:tl2br w:val="nil"/>
              <w:tr2bl w:val="nil"/>
            </w:tcBorders>
            <w:vAlign w:val="center"/>
          </w:tcPr>
          <w:p w14:paraId="78AAD40A">
            <w:pPr>
              <w:jc w:val="center"/>
              <w:rPr>
                <w:rFonts w:ascii="Times New Roman" w:hAnsi="Times New Roman" w:eastAsia="宋体" w:cs="Times New Roman"/>
                <w:szCs w:val="24"/>
              </w:rPr>
            </w:pPr>
          </w:p>
        </w:tc>
      </w:tr>
      <w:tr w14:paraId="25F8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tcBorders>
              <w:tl2br w:val="nil"/>
              <w:tr2bl w:val="nil"/>
            </w:tcBorders>
            <w:vAlign w:val="center"/>
          </w:tcPr>
          <w:p w14:paraId="6E8CC52B">
            <w:pPr>
              <w:widowControl/>
              <w:jc w:val="center"/>
              <w:rPr>
                <w:rFonts w:cs="Times New Roman" w:asciiTheme="minorHAnsi" w:hAnsiTheme="minorHAnsi" w:eastAsiaTheme="minorEastAsia"/>
                <w:b/>
                <w:bCs/>
                <w:color w:val="000000"/>
                <w:kern w:val="2"/>
                <w:sz w:val="21"/>
                <w:szCs w:val="21"/>
                <w:lang w:val="en-US" w:eastAsia="zh-CN" w:bidi="ar-SA"/>
              </w:rPr>
            </w:pPr>
            <w:r>
              <w:rPr>
                <w:rFonts w:hint="eastAsia" w:cs="Times New Roman"/>
                <w:b/>
                <w:bCs/>
                <w:color w:val="000000"/>
                <w:szCs w:val="21"/>
                <w:lang w:val="en-US" w:eastAsia="zh-CN"/>
              </w:rPr>
              <w:t>选用</w:t>
            </w:r>
            <w:r>
              <w:rPr>
                <w:rFonts w:cs="Times New Roman" w:eastAsiaTheme="minorEastAsia"/>
                <w:b/>
                <w:bCs/>
                <w:color w:val="000000"/>
                <w:szCs w:val="21"/>
              </w:rPr>
              <w:t>国家级规划教材课程门次数</w:t>
            </w:r>
          </w:p>
        </w:tc>
        <w:tc>
          <w:tcPr>
            <w:tcW w:w="2505" w:type="dxa"/>
            <w:gridSpan w:val="4"/>
            <w:tcBorders>
              <w:tl2br w:val="nil"/>
              <w:tr2bl w:val="nil"/>
            </w:tcBorders>
            <w:vAlign w:val="center"/>
          </w:tcPr>
          <w:p w14:paraId="3E1279D6">
            <w:pPr>
              <w:widowControl/>
              <w:jc w:val="center"/>
              <w:rPr>
                <w:rFonts w:cs="Times New Roman" w:asciiTheme="minorHAnsi" w:hAnsiTheme="minorHAnsi" w:eastAsiaTheme="minorEastAsia"/>
                <w:b/>
                <w:bCs/>
                <w:color w:val="000000"/>
                <w:kern w:val="2"/>
                <w:sz w:val="21"/>
                <w:szCs w:val="21"/>
                <w:lang w:val="en-US" w:eastAsia="zh-CN" w:bidi="ar-SA"/>
              </w:rPr>
            </w:pPr>
            <w:r>
              <w:rPr>
                <w:rFonts w:hint="eastAsia" w:cs="Times New Roman"/>
                <w:b/>
                <w:bCs/>
                <w:color w:val="000000"/>
                <w:szCs w:val="21"/>
                <w:lang w:val="en-US" w:eastAsia="zh-CN"/>
              </w:rPr>
              <w:t>选用</w:t>
            </w:r>
            <w:r>
              <w:rPr>
                <w:rFonts w:cs="Times New Roman" w:eastAsiaTheme="minorEastAsia"/>
                <w:b/>
                <w:bCs/>
                <w:color w:val="000000"/>
                <w:szCs w:val="21"/>
              </w:rPr>
              <w:t>省</w:t>
            </w:r>
            <w:r>
              <w:rPr>
                <w:rFonts w:hint="eastAsia" w:cs="Times New Roman" w:eastAsiaTheme="minorEastAsia"/>
                <w:b/>
                <w:bCs/>
                <w:color w:val="000000"/>
                <w:szCs w:val="21"/>
              </w:rPr>
              <w:t>部</w:t>
            </w:r>
            <w:r>
              <w:rPr>
                <w:rFonts w:cs="Times New Roman" w:eastAsiaTheme="minorEastAsia"/>
                <w:b/>
                <w:bCs/>
                <w:color w:val="000000"/>
                <w:szCs w:val="21"/>
              </w:rPr>
              <w:t>级规划教材课程门次数</w:t>
            </w:r>
          </w:p>
        </w:tc>
        <w:tc>
          <w:tcPr>
            <w:tcW w:w="2314" w:type="dxa"/>
            <w:gridSpan w:val="4"/>
            <w:tcBorders>
              <w:tl2br w:val="nil"/>
              <w:tr2bl w:val="nil"/>
            </w:tcBorders>
            <w:vAlign w:val="center"/>
          </w:tcPr>
          <w:p w14:paraId="22068465">
            <w:pPr>
              <w:widowControl/>
              <w:jc w:val="center"/>
              <w:rPr>
                <w:rFonts w:cs="Times New Roman" w:asciiTheme="minorHAnsi" w:hAnsiTheme="minorHAnsi" w:eastAsiaTheme="minorEastAsia"/>
                <w:b/>
                <w:bCs/>
                <w:color w:val="000000"/>
                <w:kern w:val="2"/>
                <w:sz w:val="21"/>
                <w:szCs w:val="21"/>
                <w:lang w:val="en-US" w:eastAsia="zh-CN" w:bidi="ar-SA"/>
              </w:rPr>
            </w:pPr>
            <w:r>
              <w:rPr>
                <w:rFonts w:hint="eastAsia" w:cs="Times New Roman"/>
                <w:b/>
                <w:bCs/>
                <w:color w:val="000000"/>
                <w:szCs w:val="21"/>
                <w:lang w:val="en-US" w:eastAsia="zh-CN"/>
              </w:rPr>
              <w:t>选用</w:t>
            </w:r>
            <w:r>
              <w:rPr>
                <w:rFonts w:cs="Times New Roman" w:eastAsiaTheme="minorEastAsia"/>
                <w:b/>
                <w:bCs/>
                <w:color w:val="000000"/>
                <w:szCs w:val="21"/>
              </w:rPr>
              <w:t>马工程教材课程门次数</w:t>
            </w:r>
          </w:p>
        </w:tc>
        <w:tc>
          <w:tcPr>
            <w:tcW w:w="2314" w:type="dxa"/>
            <w:gridSpan w:val="4"/>
            <w:tcBorders>
              <w:tl2br w:val="nil"/>
              <w:tr2bl w:val="nil"/>
            </w:tcBorders>
            <w:vAlign w:val="center"/>
          </w:tcPr>
          <w:p w14:paraId="2810A2A5">
            <w:pPr>
              <w:widowControl/>
              <w:jc w:val="center"/>
              <w:rPr>
                <w:rFonts w:hint="eastAsia" w:cs="Times New Roman" w:eastAsiaTheme="minorEastAsia"/>
                <w:b/>
                <w:bCs/>
                <w:color w:val="000000"/>
                <w:szCs w:val="21"/>
              </w:rPr>
            </w:pPr>
            <w:r>
              <w:rPr>
                <w:rFonts w:hint="eastAsia" w:cs="Times New Roman" w:eastAsiaTheme="minorEastAsia"/>
                <w:b/>
                <w:bCs/>
                <w:color w:val="000000"/>
                <w:szCs w:val="21"/>
              </w:rPr>
              <w:t>上学期课程教材选用评价数</w:t>
            </w:r>
          </w:p>
        </w:tc>
      </w:tr>
      <w:tr w14:paraId="17C0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tcBorders>
              <w:tl2br w:val="nil"/>
              <w:tr2bl w:val="nil"/>
            </w:tcBorders>
            <w:vAlign w:val="center"/>
          </w:tcPr>
          <w:p w14:paraId="426005E1">
            <w:pPr>
              <w:jc w:val="center"/>
              <w:rPr>
                <w:rFonts w:ascii="Times New Roman" w:hAnsi="Times New Roman" w:eastAsia="宋体" w:cs="Times New Roman"/>
                <w:szCs w:val="24"/>
              </w:rPr>
            </w:pPr>
          </w:p>
        </w:tc>
        <w:tc>
          <w:tcPr>
            <w:tcW w:w="2505" w:type="dxa"/>
            <w:gridSpan w:val="4"/>
            <w:tcBorders>
              <w:tl2br w:val="nil"/>
              <w:tr2bl w:val="nil"/>
            </w:tcBorders>
            <w:vAlign w:val="center"/>
          </w:tcPr>
          <w:p w14:paraId="25FE3CC0">
            <w:pPr>
              <w:jc w:val="center"/>
              <w:rPr>
                <w:rFonts w:ascii="Times New Roman" w:hAnsi="Times New Roman" w:eastAsia="宋体" w:cs="Times New Roman"/>
                <w:szCs w:val="24"/>
              </w:rPr>
            </w:pPr>
          </w:p>
        </w:tc>
        <w:tc>
          <w:tcPr>
            <w:tcW w:w="2314" w:type="dxa"/>
            <w:gridSpan w:val="4"/>
            <w:tcBorders>
              <w:tl2br w:val="nil"/>
              <w:tr2bl w:val="nil"/>
            </w:tcBorders>
            <w:vAlign w:val="center"/>
          </w:tcPr>
          <w:p w14:paraId="18A57FAE">
            <w:pPr>
              <w:jc w:val="center"/>
              <w:rPr>
                <w:rFonts w:ascii="Times New Roman" w:hAnsi="Times New Roman" w:eastAsia="宋体" w:cs="Times New Roman"/>
                <w:szCs w:val="24"/>
              </w:rPr>
            </w:pPr>
          </w:p>
        </w:tc>
        <w:tc>
          <w:tcPr>
            <w:tcW w:w="2314" w:type="dxa"/>
            <w:gridSpan w:val="4"/>
            <w:tcBorders>
              <w:tl2br w:val="nil"/>
              <w:tr2bl w:val="nil"/>
            </w:tcBorders>
            <w:vAlign w:val="center"/>
          </w:tcPr>
          <w:p w14:paraId="7D9DCD5E">
            <w:pPr>
              <w:jc w:val="center"/>
              <w:rPr>
                <w:rFonts w:ascii="Times New Roman" w:hAnsi="Times New Roman" w:eastAsia="宋体" w:cs="Times New Roman"/>
                <w:szCs w:val="24"/>
              </w:rPr>
            </w:pPr>
          </w:p>
        </w:tc>
      </w:tr>
      <w:tr w14:paraId="523D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38" w:type="dxa"/>
            <w:gridSpan w:val="4"/>
            <w:tcBorders>
              <w:tl2br w:val="nil"/>
              <w:tr2bl w:val="nil"/>
            </w:tcBorders>
            <w:vAlign w:val="center"/>
          </w:tcPr>
          <w:p w14:paraId="162A2B28">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院领导听课</w:t>
            </w:r>
          </w:p>
        </w:tc>
        <w:tc>
          <w:tcPr>
            <w:tcW w:w="2805" w:type="dxa"/>
            <w:gridSpan w:val="4"/>
            <w:tcBorders>
              <w:tl2br w:val="nil"/>
              <w:tr2bl w:val="nil"/>
            </w:tcBorders>
            <w:vAlign w:val="center"/>
          </w:tcPr>
          <w:p w14:paraId="0AC20C9C">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教学督导听课</w:t>
            </w:r>
          </w:p>
        </w:tc>
        <w:tc>
          <w:tcPr>
            <w:tcW w:w="3143" w:type="dxa"/>
            <w:gridSpan w:val="6"/>
            <w:tcBorders>
              <w:tl2br w:val="nil"/>
              <w:tr2bl w:val="nil"/>
            </w:tcBorders>
            <w:vAlign w:val="center"/>
          </w:tcPr>
          <w:p w14:paraId="3792208A">
            <w:pPr>
              <w:jc w:val="center"/>
              <w:rPr>
                <w:rFonts w:hint="default" w:ascii="Times New Roman" w:hAnsi="Times New Roman" w:eastAsia="宋体" w:cs="Times New Roman"/>
                <w:b/>
                <w:bCs/>
                <w:szCs w:val="24"/>
                <w:lang w:val="en-US" w:eastAsia="zh-CN"/>
              </w:rPr>
            </w:pPr>
            <w:r>
              <w:rPr>
                <w:rFonts w:hint="eastAsia" w:ascii="Times New Roman" w:hAnsi="Times New Roman" w:eastAsia="宋体" w:cs="Times New Roman"/>
                <w:b/>
                <w:bCs/>
                <w:szCs w:val="24"/>
                <w:lang w:val="en-US" w:eastAsia="zh-CN"/>
              </w:rPr>
              <w:t>同行（教研室主任、专业负责人等）听课</w:t>
            </w:r>
          </w:p>
        </w:tc>
      </w:tr>
      <w:tr w14:paraId="2A98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tcBorders>
              <w:tl2br w:val="nil"/>
              <w:tr2bl w:val="nil"/>
            </w:tcBorders>
            <w:vAlign w:val="center"/>
          </w:tcPr>
          <w:p w14:paraId="620A3DAF">
            <w:pPr>
              <w:jc w:val="center"/>
              <w:rPr>
                <w:rFonts w:ascii="Times New Roman" w:hAnsi="Times New Roman" w:eastAsia="宋体" w:cs="Times New Roman"/>
                <w:szCs w:val="24"/>
              </w:rPr>
            </w:pPr>
            <w:r>
              <w:rPr>
                <w:rFonts w:cs="Times New Roman" w:eastAsiaTheme="minorEastAsia"/>
                <w:color w:val="000000"/>
                <w:szCs w:val="21"/>
              </w:rPr>
              <w:t>领导干部数</w:t>
            </w:r>
          </w:p>
        </w:tc>
        <w:tc>
          <w:tcPr>
            <w:tcW w:w="1185" w:type="dxa"/>
            <w:gridSpan w:val="2"/>
            <w:tcBorders>
              <w:tl2br w:val="nil"/>
              <w:tr2bl w:val="nil"/>
            </w:tcBorders>
            <w:vAlign w:val="center"/>
          </w:tcPr>
          <w:p w14:paraId="588C49F7">
            <w:pPr>
              <w:jc w:val="center"/>
              <w:rPr>
                <w:rFonts w:ascii="Times New Roman" w:hAnsi="Times New Roman" w:eastAsia="宋体" w:cs="Times New Roman"/>
                <w:szCs w:val="24"/>
              </w:rPr>
            </w:pPr>
            <w:r>
              <w:rPr>
                <w:rFonts w:hint="eastAsia" w:ascii="Times New Roman" w:hAnsi="Times New Roman" w:eastAsia="宋体" w:cs="Times New Roman"/>
                <w:szCs w:val="24"/>
                <w:lang w:val="en-US" w:eastAsia="zh-CN"/>
              </w:rPr>
              <w:t>听课</w:t>
            </w:r>
            <w:r>
              <w:rPr>
                <w:rFonts w:hint="eastAsia" w:ascii="Times New Roman" w:hAnsi="Times New Roman" w:eastAsia="宋体" w:cs="Times New Roman"/>
                <w:szCs w:val="24"/>
              </w:rPr>
              <w:t>次数</w:t>
            </w:r>
          </w:p>
        </w:tc>
        <w:tc>
          <w:tcPr>
            <w:tcW w:w="1320" w:type="dxa"/>
            <w:gridSpan w:val="2"/>
            <w:tcBorders>
              <w:tl2br w:val="nil"/>
              <w:tr2bl w:val="nil"/>
            </w:tcBorders>
            <w:vAlign w:val="center"/>
          </w:tcPr>
          <w:p w14:paraId="518B1EE9">
            <w:pPr>
              <w:jc w:val="center"/>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督导数</w:t>
            </w:r>
          </w:p>
        </w:tc>
        <w:tc>
          <w:tcPr>
            <w:tcW w:w="1485" w:type="dxa"/>
            <w:gridSpan w:val="2"/>
            <w:tcBorders>
              <w:tl2br w:val="nil"/>
              <w:tr2bl w:val="nil"/>
            </w:tcBorders>
            <w:vAlign w:val="center"/>
          </w:tcPr>
          <w:p w14:paraId="28ACAFF5">
            <w:pPr>
              <w:jc w:val="center"/>
              <w:rPr>
                <w:rFonts w:hint="eastAsia" w:ascii="Times New Roman" w:hAnsi="Times New Roman" w:eastAsia="宋体" w:cs="Times New Roman"/>
                <w:szCs w:val="24"/>
                <w:lang w:eastAsia="zh-CN"/>
              </w:rPr>
            </w:pPr>
            <w:r>
              <w:rPr>
                <w:rFonts w:hint="eastAsia" w:ascii="Times New Roman" w:hAnsi="Times New Roman" w:eastAsia="宋体" w:cs="Times New Roman"/>
                <w:szCs w:val="24"/>
                <w:lang w:val="en-US" w:eastAsia="zh-CN"/>
              </w:rPr>
              <w:t>听课次数</w:t>
            </w:r>
          </w:p>
        </w:tc>
        <w:tc>
          <w:tcPr>
            <w:tcW w:w="1575" w:type="dxa"/>
            <w:gridSpan w:val="4"/>
            <w:tcBorders>
              <w:tl2br w:val="nil"/>
              <w:tr2bl w:val="nil"/>
            </w:tcBorders>
            <w:vAlign w:val="center"/>
          </w:tcPr>
          <w:p w14:paraId="7CE28168">
            <w:pPr>
              <w:jc w:val="center"/>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同行人数</w:t>
            </w:r>
          </w:p>
        </w:tc>
        <w:tc>
          <w:tcPr>
            <w:tcW w:w="1568" w:type="dxa"/>
            <w:gridSpan w:val="2"/>
            <w:tcBorders>
              <w:tl2br w:val="nil"/>
              <w:tr2bl w:val="nil"/>
            </w:tcBorders>
            <w:vAlign w:val="center"/>
          </w:tcPr>
          <w:p w14:paraId="261B2E54">
            <w:pPr>
              <w:jc w:val="center"/>
              <w:rPr>
                <w:rFonts w:hint="eastAsia" w:ascii="Times New Roman" w:hAnsi="Times New Roman" w:eastAsia="宋体" w:cs="Times New Roman"/>
                <w:szCs w:val="24"/>
              </w:rPr>
            </w:pPr>
            <w:r>
              <w:rPr>
                <w:rFonts w:hint="eastAsia" w:ascii="Times New Roman" w:hAnsi="Times New Roman" w:eastAsia="宋体" w:cs="Times New Roman"/>
                <w:szCs w:val="24"/>
                <w:lang w:val="en-US" w:eastAsia="zh-CN"/>
              </w:rPr>
              <w:t>听课</w:t>
            </w:r>
            <w:r>
              <w:rPr>
                <w:rFonts w:hint="eastAsia" w:ascii="Times New Roman" w:hAnsi="Times New Roman" w:eastAsia="宋体" w:cs="Times New Roman"/>
                <w:szCs w:val="24"/>
              </w:rPr>
              <w:t>次数</w:t>
            </w:r>
          </w:p>
        </w:tc>
      </w:tr>
      <w:tr w14:paraId="7D08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tcBorders>
              <w:tl2br w:val="nil"/>
              <w:tr2bl w:val="nil"/>
            </w:tcBorders>
            <w:vAlign w:val="center"/>
          </w:tcPr>
          <w:p w14:paraId="7CE88834">
            <w:pPr>
              <w:jc w:val="center"/>
              <w:rPr>
                <w:rFonts w:ascii="Times New Roman" w:hAnsi="Times New Roman" w:eastAsia="宋体" w:cs="Times New Roman"/>
                <w:szCs w:val="24"/>
              </w:rPr>
            </w:pPr>
          </w:p>
        </w:tc>
        <w:tc>
          <w:tcPr>
            <w:tcW w:w="1185" w:type="dxa"/>
            <w:gridSpan w:val="2"/>
            <w:tcBorders>
              <w:tl2br w:val="nil"/>
              <w:tr2bl w:val="nil"/>
            </w:tcBorders>
            <w:vAlign w:val="center"/>
          </w:tcPr>
          <w:p w14:paraId="3C2BD065">
            <w:pPr>
              <w:jc w:val="center"/>
              <w:rPr>
                <w:rFonts w:ascii="Times New Roman" w:hAnsi="Times New Roman" w:eastAsia="宋体" w:cs="Times New Roman"/>
                <w:szCs w:val="24"/>
              </w:rPr>
            </w:pPr>
          </w:p>
        </w:tc>
        <w:tc>
          <w:tcPr>
            <w:tcW w:w="1320" w:type="dxa"/>
            <w:gridSpan w:val="2"/>
            <w:tcBorders>
              <w:tl2br w:val="nil"/>
              <w:tr2bl w:val="nil"/>
            </w:tcBorders>
            <w:vAlign w:val="center"/>
          </w:tcPr>
          <w:p w14:paraId="26BA218F">
            <w:pPr>
              <w:jc w:val="center"/>
              <w:rPr>
                <w:rFonts w:ascii="Times New Roman" w:hAnsi="Times New Roman" w:eastAsia="宋体" w:cs="Times New Roman"/>
                <w:szCs w:val="24"/>
              </w:rPr>
            </w:pPr>
          </w:p>
        </w:tc>
        <w:tc>
          <w:tcPr>
            <w:tcW w:w="1485" w:type="dxa"/>
            <w:gridSpan w:val="2"/>
            <w:tcBorders>
              <w:tl2br w:val="nil"/>
              <w:tr2bl w:val="nil"/>
            </w:tcBorders>
            <w:vAlign w:val="center"/>
          </w:tcPr>
          <w:p w14:paraId="79E0B919">
            <w:pPr>
              <w:jc w:val="center"/>
              <w:rPr>
                <w:rFonts w:ascii="Times New Roman" w:hAnsi="Times New Roman" w:eastAsia="宋体" w:cs="Times New Roman"/>
                <w:szCs w:val="24"/>
              </w:rPr>
            </w:pPr>
          </w:p>
        </w:tc>
        <w:tc>
          <w:tcPr>
            <w:tcW w:w="1575" w:type="dxa"/>
            <w:gridSpan w:val="4"/>
            <w:tcBorders>
              <w:tl2br w:val="nil"/>
              <w:tr2bl w:val="nil"/>
            </w:tcBorders>
            <w:vAlign w:val="center"/>
          </w:tcPr>
          <w:p w14:paraId="0639F7C9">
            <w:pPr>
              <w:jc w:val="center"/>
              <w:rPr>
                <w:rFonts w:ascii="Times New Roman" w:hAnsi="Times New Roman" w:eastAsia="宋体" w:cs="Times New Roman"/>
                <w:szCs w:val="24"/>
              </w:rPr>
            </w:pPr>
          </w:p>
        </w:tc>
        <w:tc>
          <w:tcPr>
            <w:tcW w:w="1568" w:type="dxa"/>
            <w:gridSpan w:val="2"/>
            <w:tcBorders>
              <w:tl2br w:val="nil"/>
              <w:tr2bl w:val="nil"/>
            </w:tcBorders>
            <w:vAlign w:val="center"/>
          </w:tcPr>
          <w:p w14:paraId="4B26FE81">
            <w:pPr>
              <w:jc w:val="center"/>
              <w:rPr>
                <w:rFonts w:ascii="Times New Roman" w:hAnsi="Times New Roman" w:eastAsia="宋体" w:cs="Times New Roman"/>
                <w:szCs w:val="24"/>
              </w:rPr>
            </w:pPr>
          </w:p>
        </w:tc>
      </w:tr>
      <w:tr w14:paraId="1323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gridSpan w:val="2"/>
            <w:tcBorders>
              <w:tl2br w:val="nil"/>
              <w:tr2bl w:val="nil"/>
            </w:tcBorders>
            <w:vAlign w:val="center"/>
          </w:tcPr>
          <w:p w14:paraId="7B1EEDE0">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基层教学组织名称</w:t>
            </w:r>
          </w:p>
        </w:tc>
        <w:tc>
          <w:tcPr>
            <w:tcW w:w="2505" w:type="dxa"/>
            <w:gridSpan w:val="4"/>
            <w:tcBorders>
              <w:tl2br w:val="nil"/>
              <w:tr2bl w:val="nil"/>
            </w:tcBorders>
            <w:vAlign w:val="center"/>
          </w:tcPr>
          <w:p w14:paraId="6D523235">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基层教学组织活动次数</w:t>
            </w:r>
          </w:p>
        </w:tc>
        <w:tc>
          <w:tcPr>
            <w:tcW w:w="4628" w:type="dxa"/>
            <w:gridSpan w:val="8"/>
            <w:tcBorders>
              <w:tl2br w:val="nil"/>
              <w:tr2bl w:val="nil"/>
            </w:tcBorders>
            <w:vAlign w:val="center"/>
          </w:tcPr>
          <w:p w14:paraId="1762A3A4">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基层教学组织活动主题</w:t>
            </w:r>
          </w:p>
        </w:tc>
      </w:tr>
      <w:tr w14:paraId="3280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3" w:type="dxa"/>
            <w:gridSpan w:val="2"/>
            <w:tcBorders>
              <w:tl2br w:val="nil"/>
              <w:tr2bl w:val="nil"/>
            </w:tcBorders>
            <w:vAlign w:val="center"/>
          </w:tcPr>
          <w:p w14:paraId="30412A5F">
            <w:pPr>
              <w:jc w:val="center"/>
              <w:rPr>
                <w:rFonts w:hint="default" w:ascii="Times New Roman" w:hAnsi="Times New Roman" w:cs="Times New Roman" w:eastAsiaTheme="majorEastAsia"/>
                <w:color w:val="0000FF"/>
                <w:szCs w:val="24"/>
              </w:rPr>
            </w:pPr>
            <w:r>
              <w:rPr>
                <w:rFonts w:hint="default" w:ascii="Times New Roman" w:hAnsi="Times New Roman" w:cs="Times New Roman" w:eastAsiaTheme="majorEastAsia"/>
                <w:color w:val="0000FF"/>
                <w:szCs w:val="24"/>
              </w:rPr>
              <w:t>例：某教学组织</w:t>
            </w:r>
          </w:p>
        </w:tc>
        <w:tc>
          <w:tcPr>
            <w:tcW w:w="2505" w:type="dxa"/>
            <w:gridSpan w:val="4"/>
            <w:tcBorders>
              <w:tl2br w:val="nil"/>
              <w:tr2bl w:val="nil"/>
            </w:tcBorders>
            <w:vAlign w:val="center"/>
          </w:tcPr>
          <w:p w14:paraId="50892EAF">
            <w:pPr>
              <w:jc w:val="center"/>
              <w:rPr>
                <w:rFonts w:hint="default" w:ascii="Times New Roman" w:hAnsi="Times New Roman" w:cs="Times New Roman" w:eastAsiaTheme="majorEastAsia"/>
                <w:color w:val="0000FF"/>
                <w:szCs w:val="24"/>
              </w:rPr>
            </w:pPr>
            <w:r>
              <w:rPr>
                <w:rFonts w:hint="default" w:ascii="Times New Roman" w:hAnsi="Times New Roman" w:cs="Times New Roman" w:eastAsiaTheme="majorEastAsia"/>
                <w:color w:val="0000FF"/>
                <w:szCs w:val="24"/>
              </w:rPr>
              <w:t>3</w:t>
            </w:r>
          </w:p>
        </w:tc>
        <w:tc>
          <w:tcPr>
            <w:tcW w:w="4628" w:type="dxa"/>
            <w:gridSpan w:val="8"/>
            <w:tcBorders>
              <w:tl2br w:val="nil"/>
              <w:tr2bl w:val="nil"/>
            </w:tcBorders>
            <w:vAlign w:val="center"/>
          </w:tcPr>
          <w:p w14:paraId="057ACA3B">
            <w:pPr>
              <w:rPr>
                <w:rFonts w:hint="default" w:ascii="Times New Roman" w:hAnsi="Times New Roman" w:cs="Times New Roman" w:eastAsiaTheme="majorEastAsia"/>
                <w:color w:val="0000FF"/>
                <w:szCs w:val="24"/>
              </w:rPr>
            </w:pPr>
            <w:r>
              <w:rPr>
                <w:rFonts w:hint="default" w:ascii="Times New Roman" w:hAnsi="Times New Roman" w:cs="Times New Roman" w:eastAsiaTheme="majorEastAsia"/>
                <w:color w:val="0000FF"/>
                <w:szCs w:val="24"/>
              </w:rPr>
              <w:t>1.……2.……3.……</w:t>
            </w:r>
          </w:p>
        </w:tc>
      </w:tr>
      <w:tr w14:paraId="5A1D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3" w:type="dxa"/>
            <w:gridSpan w:val="2"/>
            <w:tcBorders>
              <w:tl2br w:val="nil"/>
              <w:tr2bl w:val="nil"/>
            </w:tcBorders>
            <w:vAlign w:val="center"/>
          </w:tcPr>
          <w:p w14:paraId="61776045">
            <w:pPr>
              <w:jc w:val="center"/>
              <w:rPr>
                <w:rFonts w:ascii="Times New Roman" w:hAnsi="Times New Roman" w:eastAsia="宋体" w:cs="Times New Roman"/>
                <w:szCs w:val="24"/>
              </w:rPr>
            </w:pPr>
          </w:p>
        </w:tc>
        <w:tc>
          <w:tcPr>
            <w:tcW w:w="2505" w:type="dxa"/>
            <w:gridSpan w:val="4"/>
            <w:tcBorders>
              <w:tl2br w:val="nil"/>
              <w:tr2bl w:val="nil"/>
            </w:tcBorders>
            <w:vAlign w:val="center"/>
          </w:tcPr>
          <w:p w14:paraId="2577766A">
            <w:pPr>
              <w:jc w:val="center"/>
              <w:rPr>
                <w:rFonts w:ascii="Times New Roman" w:hAnsi="Times New Roman" w:eastAsia="宋体" w:cs="Times New Roman"/>
                <w:szCs w:val="24"/>
              </w:rPr>
            </w:pPr>
          </w:p>
        </w:tc>
        <w:tc>
          <w:tcPr>
            <w:tcW w:w="4628" w:type="dxa"/>
            <w:gridSpan w:val="8"/>
            <w:tcBorders>
              <w:tl2br w:val="nil"/>
              <w:tr2bl w:val="nil"/>
            </w:tcBorders>
            <w:vAlign w:val="center"/>
          </w:tcPr>
          <w:p w14:paraId="542CB584">
            <w:pPr>
              <w:jc w:val="center"/>
              <w:rPr>
                <w:rFonts w:ascii="Times New Roman" w:hAnsi="Times New Roman" w:eastAsia="宋体" w:cs="Times New Roman"/>
                <w:szCs w:val="24"/>
              </w:rPr>
            </w:pPr>
          </w:p>
        </w:tc>
      </w:tr>
      <w:tr w14:paraId="576B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3" w:type="dxa"/>
            <w:gridSpan w:val="2"/>
            <w:tcBorders>
              <w:tl2br w:val="nil"/>
              <w:tr2bl w:val="nil"/>
            </w:tcBorders>
            <w:vAlign w:val="center"/>
          </w:tcPr>
          <w:p w14:paraId="767A5D39">
            <w:pPr>
              <w:jc w:val="center"/>
              <w:rPr>
                <w:rFonts w:ascii="Times New Roman" w:hAnsi="Times New Roman" w:eastAsia="宋体" w:cs="Times New Roman"/>
                <w:szCs w:val="24"/>
              </w:rPr>
            </w:pPr>
          </w:p>
        </w:tc>
        <w:tc>
          <w:tcPr>
            <w:tcW w:w="2505" w:type="dxa"/>
            <w:gridSpan w:val="4"/>
            <w:tcBorders>
              <w:tl2br w:val="nil"/>
              <w:tr2bl w:val="nil"/>
            </w:tcBorders>
            <w:vAlign w:val="center"/>
          </w:tcPr>
          <w:p w14:paraId="7DF94035">
            <w:pPr>
              <w:jc w:val="center"/>
              <w:rPr>
                <w:rFonts w:ascii="Times New Roman" w:hAnsi="Times New Roman" w:eastAsia="宋体" w:cs="Times New Roman"/>
                <w:szCs w:val="24"/>
              </w:rPr>
            </w:pPr>
          </w:p>
        </w:tc>
        <w:tc>
          <w:tcPr>
            <w:tcW w:w="4628" w:type="dxa"/>
            <w:gridSpan w:val="8"/>
            <w:tcBorders>
              <w:tl2br w:val="nil"/>
              <w:tr2bl w:val="nil"/>
            </w:tcBorders>
            <w:vAlign w:val="center"/>
          </w:tcPr>
          <w:p w14:paraId="1C68832B">
            <w:pPr>
              <w:jc w:val="center"/>
              <w:rPr>
                <w:rFonts w:ascii="Times New Roman" w:hAnsi="Times New Roman" w:eastAsia="宋体" w:cs="Times New Roman"/>
                <w:szCs w:val="24"/>
              </w:rPr>
            </w:pPr>
          </w:p>
        </w:tc>
      </w:tr>
      <w:tr w14:paraId="3B5D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3" w:type="dxa"/>
            <w:gridSpan w:val="2"/>
            <w:tcBorders>
              <w:tl2br w:val="nil"/>
              <w:tr2bl w:val="nil"/>
            </w:tcBorders>
            <w:vAlign w:val="center"/>
          </w:tcPr>
          <w:p w14:paraId="06B4FDFB">
            <w:pPr>
              <w:jc w:val="center"/>
              <w:rPr>
                <w:rFonts w:ascii="Times New Roman" w:hAnsi="Times New Roman" w:eastAsia="宋体" w:cs="Times New Roman"/>
                <w:szCs w:val="24"/>
              </w:rPr>
            </w:pPr>
          </w:p>
        </w:tc>
        <w:tc>
          <w:tcPr>
            <w:tcW w:w="2505" w:type="dxa"/>
            <w:gridSpan w:val="4"/>
            <w:tcBorders>
              <w:tl2br w:val="nil"/>
              <w:tr2bl w:val="nil"/>
            </w:tcBorders>
            <w:vAlign w:val="center"/>
          </w:tcPr>
          <w:p w14:paraId="64FDFCD8">
            <w:pPr>
              <w:jc w:val="center"/>
              <w:rPr>
                <w:rFonts w:ascii="Times New Roman" w:hAnsi="Times New Roman" w:eastAsia="宋体" w:cs="Times New Roman"/>
                <w:szCs w:val="24"/>
              </w:rPr>
            </w:pPr>
          </w:p>
        </w:tc>
        <w:tc>
          <w:tcPr>
            <w:tcW w:w="4628" w:type="dxa"/>
            <w:gridSpan w:val="8"/>
            <w:tcBorders>
              <w:tl2br w:val="nil"/>
              <w:tr2bl w:val="nil"/>
            </w:tcBorders>
            <w:vAlign w:val="center"/>
          </w:tcPr>
          <w:p w14:paraId="04A40697">
            <w:pPr>
              <w:jc w:val="center"/>
              <w:rPr>
                <w:rFonts w:ascii="Times New Roman" w:hAnsi="Times New Roman" w:eastAsia="宋体" w:cs="Times New Roman"/>
                <w:szCs w:val="24"/>
              </w:rPr>
            </w:pPr>
          </w:p>
        </w:tc>
      </w:tr>
      <w:tr w14:paraId="6432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3" w:type="dxa"/>
            <w:gridSpan w:val="2"/>
            <w:tcBorders>
              <w:tl2br w:val="nil"/>
              <w:tr2bl w:val="nil"/>
            </w:tcBorders>
            <w:vAlign w:val="center"/>
          </w:tcPr>
          <w:p w14:paraId="38999B0E">
            <w:pPr>
              <w:jc w:val="center"/>
              <w:rPr>
                <w:rFonts w:ascii="Times New Roman" w:hAnsi="Times New Roman" w:eastAsia="宋体" w:cs="Times New Roman"/>
                <w:szCs w:val="24"/>
              </w:rPr>
            </w:pPr>
          </w:p>
        </w:tc>
        <w:tc>
          <w:tcPr>
            <w:tcW w:w="2505" w:type="dxa"/>
            <w:gridSpan w:val="4"/>
            <w:tcBorders>
              <w:tl2br w:val="nil"/>
              <w:tr2bl w:val="nil"/>
            </w:tcBorders>
            <w:vAlign w:val="center"/>
          </w:tcPr>
          <w:p w14:paraId="27494D0D">
            <w:pPr>
              <w:jc w:val="center"/>
              <w:rPr>
                <w:rFonts w:ascii="Times New Roman" w:hAnsi="Times New Roman" w:eastAsia="宋体" w:cs="Times New Roman"/>
                <w:szCs w:val="24"/>
              </w:rPr>
            </w:pPr>
          </w:p>
        </w:tc>
        <w:tc>
          <w:tcPr>
            <w:tcW w:w="4628" w:type="dxa"/>
            <w:gridSpan w:val="8"/>
            <w:tcBorders>
              <w:tl2br w:val="nil"/>
              <w:tr2bl w:val="nil"/>
            </w:tcBorders>
            <w:vAlign w:val="center"/>
          </w:tcPr>
          <w:p w14:paraId="7D5F5D1C">
            <w:pPr>
              <w:jc w:val="center"/>
              <w:rPr>
                <w:rFonts w:ascii="Times New Roman" w:hAnsi="Times New Roman" w:eastAsia="宋体" w:cs="Times New Roman"/>
                <w:szCs w:val="24"/>
              </w:rPr>
            </w:pPr>
          </w:p>
        </w:tc>
      </w:tr>
      <w:tr w14:paraId="75D6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109802D6">
            <w:pPr>
              <w:jc w:val="center"/>
              <w:rPr>
                <w:rFonts w:ascii="Times New Roman" w:hAnsi="Times New Roman" w:eastAsia="宋体" w:cs="Times New Roman"/>
                <w:szCs w:val="24"/>
              </w:rPr>
            </w:pPr>
            <w:r>
              <w:rPr>
                <w:rFonts w:hint="eastAsia" w:ascii="Times New Roman" w:hAnsi="Times New Roman" w:eastAsia="黑体" w:cs="Times New Roman"/>
                <w:sz w:val="28"/>
                <w:szCs w:val="28"/>
                <w:lang w:val="en-US" w:eastAsia="zh-CN"/>
              </w:rPr>
              <w:t>二、学院教学工作</w:t>
            </w:r>
          </w:p>
        </w:tc>
      </w:tr>
      <w:tr w14:paraId="51EF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2967DE95">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一</w:t>
            </w: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rPr>
              <w:t>教学常规检查情况</w:t>
            </w:r>
          </w:p>
        </w:tc>
      </w:tr>
      <w:tr w14:paraId="29E4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9286" w:type="dxa"/>
            <w:gridSpan w:val="14"/>
            <w:tcBorders>
              <w:tl2br w:val="nil"/>
              <w:tr2bl w:val="nil"/>
            </w:tcBorders>
          </w:tcPr>
          <w:p w14:paraId="2CEB54B4">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jc w:val="left"/>
              <w:textAlignment w:val="auto"/>
              <w:rPr>
                <w:rFonts w:hint="default" w:ascii="Times New Roman" w:hAnsi="Times New Roman" w:cs="Times New Roman" w:eastAsiaTheme="majorEastAsia"/>
                <w:kern w:val="0"/>
                <w:sz w:val="21"/>
                <w:szCs w:val="21"/>
              </w:rPr>
            </w:pPr>
            <w:r>
              <w:rPr>
                <w:rFonts w:hint="eastAsia" w:ascii="Times New Roman" w:hAnsi="Times New Roman" w:cs="Times New Roman" w:eastAsiaTheme="majorEastAsia"/>
                <w:kern w:val="0"/>
                <w:sz w:val="21"/>
                <w:szCs w:val="21"/>
                <w:lang w:val="en-US" w:eastAsia="zh-CN"/>
              </w:rPr>
              <w:t>1.</w:t>
            </w:r>
            <w:r>
              <w:rPr>
                <w:rFonts w:hint="default" w:ascii="Times New Roman" w:hAnsi="Times New Roman" w:cs="Times New Roman" w:eastAsiaTheme="majorEastAsia"/>
                <w:kern w:val="0"/>
                <w:sz w:val="21"/>
                <w:szCs w:val="21"/>
              </w:rPr>
              <w:t>教学大纲检查情况：共有课程</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门，有教学大纲课程</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门，教材和教案完备的课程</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门。</w:t>
            </w:r>
          </w:p>
          <w:p w14:paraId="06E4FB11">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jc w:val="left"/>
              <w:textAlignment w:val="auto"/>
              <w:rPr>
                <w:rFonts w:hint="default" w:ascii="Times New Roman" w:hAnsi="Times New Roman" w:cs="Times New Roman" w:eastAsiaTheme="majorEastAsia"/>
                <w:kern w:val="0"/>
                <w:sz w:val="21"/>
                <w:szCs w:val="21"/>
              </w:rPr>
            </w:pPr>
            <w:r>
              <w:rPr>
                <w:rFonts w:hint="eastAsia" w:ascii="Times New Roman" w:hAnsi="Times New Roman" w:cs="Times New Roman" w:eastAsiaTheme="majorEastAsia"/>
                <w:kern w:val="0"/>
                <w:sz w:val="21"/>
                <w:szCs w:val="21"/>
                <w:lang w:val="en-US" w:eastAsia="zh-CN"/>
              </w:rPr>
              <w:t>2.</w:t>
            </w:r>
            <w:r>
              <w:rPr>
                <w:rFonts w:hint="default" w:ascii="Times New Roman" w:hAnsi="Times New Roman" w:cs="Times New Roman" w:eastAsiaTheme="majorEastAsia"/>
                <w:kern w:val="0"/>
                <w:sz w:val="21"/>
                <w:szCs w:val="21"/>
                <w:lang w:val="en-US" w:eastAsia="zh-CN"/>
              </w:rPr>
              <w:t>教学</w:t>
            </w:r>
            <w:r>
              <w:rPr>
                <w:rFonts w:hint="default" w:ascii="Times New Roman" w:hAnsi="Times New Roman" w:cs="Times New Roman" w:eastAsiaTheme="majorEastAsia"/>
                <w:kern w:val="0"/>
                <w:sz w:val="21"/>
                <w:szCs w:val="21"/>
              </w:rPr>
              <w:t>计划执行情况：进度正常</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门次，进度不正常</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门次。</w:t>
            </w:r>
          </w:p>
          <w:p w14:paraId="1CC44663">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jc w:val="left"/>
              <w:textAlignment w:val="auto"/>
              <w:rPr>
                <w:rFonts w:hint="default" w:ascii="Times New Roman" w:hAnsi="Times New Roman" w:cs="Times New Roman" w:eastAsiaTheme="majorEastAsia"/>
                <w:kern w:val="0"/>
                <w:sz w:val="21"/>
                <w:szCs w:val="21"/>
              </w:rPr>
            </w:pPr>
            <w:r>
              <w:rPr>
                <w:rFonts w:hint="eastAsia" w:ascii="Times New Roman" w:hAnsi="Times New Roman" w:cs="Times New Roman" w:eastAsiaTheme="majorEastAsia"/>
                <w:kern w:val="0"/>
                <w:sz w:val="21"/>
                <w:szCs w:val="21"/>
                <w:lang w:val="en-US" w:eastAsia="zh-CN"/>
              </w:rPr>
              <w:t>3.</w:t>
            </w:r>
            <w:r>
              <w:rPr>
                <w:rFonts w:hint="default" w:ascii="Times New Roman" w:hAnsi="Times New Roman" w:cs="Times New Roman" w:eastAsiaTheme="majorEastAsia"/>
                <w:kern w:val="0"/>
                <w:sz w:val="21"/>
                <w:szCs w:val="21"/>
              </w:rPr>
              <w:t>调整教学计划情况：共调整教学计划</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次。</w:t>
            </w:r>
          </w:p>
          <w:p w14:paraId="2221C369">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jc w:val="left"/>
              <w:textAlignment w:val="auto"/>
              <w:rPr>
                <w:rFonts w:hint="default" w:ascii="Times New Roman" w:hAnsi="Times New Roman" w:cs="Times New Roman" w:eastAsiaTheme="majorEastAsia"/>
                <w:kern w:val="0"/>
                <w:sz w:val="21"/>
                <w:szCs w:val="21"/>
              </w:rPr>
            </w:pPr>
            <w:r>
              <w:rPr>
                <w:rFonts w:hint="eastAsia" w:ascii="Times New Roman" w:hAnsi="Times New Roman" w:cs="Times New Roman" w:eastAsiaTheme="majorEastAsia"/>
                <w:kern w:val="0"/>
                <w:sz w:val="21"/>
                <w:szCs w:val="21"/>
                <w:lang w:val="en-US" w:eastAsia="zh-CN"/>
              </w:rPr>
              <w:t>4.</w:t>
            </w:r>
            <w:r>
              <w:rPr>
                <w:rFonts w:hint="default" w:ascii="Times New Roman" w:hAnsi="Times New Roman" w:cs="Times New Roman" w:eastAsiaTheme="majorEastAsia"/>
                <w:kern w:val="0"/>
                <w:sz w:val="21"/>
                <w:szCs w:val="21"/>
              </w:rPr>
              <w:t>课堂教学情况：本次检查共听课</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节次，其中优</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节次、良</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节次、合格</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节次、不合格</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节次。</w:t>
            </w:r>
          </w:p>
          <w:p w14:paraId="780D7269">
            <w:pPr>
              <w:keepNext w:val="0"/>
              <w:keepLines w:val="0"/>
              <w:pageBreakBefore w:val="0"/>
              <w:widowControl/>
              <w:kinsoku/>
              <w:wordWrap/>
              <w:overflowPunct/>
              <w:topLinePunct w:val="0"/>
              <w:autoSpaceDE/>
              <w:autoSpaceDN/>
              <w:bidi w:val="0"/>
              <w:adjustRightInd w:val="0"/>
              <w:snapToGrid w:val="0"/>
              <w:spacing w:line="540" w:lineRule="exact"/>
              <w:jc w:val="left"/>
              <w:textAlignment w:val="auto"/>
              <w:rPr>
                <w:rFonts w:hint="eastAsia" w:asciiTheme="majorEastAsia" w:hAnsiTheme="majorEastAsia" w:eastAsiaTheme="majorEastAsia" w:cstheme="majorEastAsia"/>
                <w:kern w:val="0"/>
                <w:sz w:val="21"/>
                <w:szCs w:val="21"/>
              </w:rPr>
            </w:pPr>
            <w:r>
              <w:rPr>
                <w:rFonts w:hint="default" w:ascii="Times New Roman" w:hAnsi="Times New Roman" w:cs="Times New Roman" w:eastAsiaTheme="majorEastAsia"/>
                <w:kern w:val="0"/>
                <w:sz w:val="21"/>
                <w:szCs w:val="21"/>
                <w:lang w:val="en-US" w:eastAsia="zh-CN"/>
              </w:rPr>
              <w:t>5.</w:t>
            </w:r>
            <w:r>
              <w:rPr>
                <w:rFonts w:hint="default" w:ascii="Times New Roman" w:hAnsi="Times New Roman" w:cs="Times New Roman" w:eastAsiaTheme="majorEastAsia"/>
                <w:kern w:val="0"/>
                <w:sz w:val="21"/>
                <w:szCs w:val="21"/>
              </w:rPr>
              <w:t>调停课情况：第1-</w:t>
            </w:r>
            <w:r>
              <w:rPr>
                <w:rFonts w:hint="eastAsia" w:ascii="Times New Roman" w:hAnsi="Times New Roman" w:cs="Times New Roman" w:eastAsiaTheme="majorEastAsia"/>
                <w:kern w:val="0"/>
                <w:sz w:val="21"/>
                <w:szCs w:val="21"/>
                <w:lang w:val="en-US" w:eastAsia="zh-CN"/>
              </w:rPr>
              <w:t>10</w:t>
            </w:r>
            <w:r>
              <w:rPr>
                <w:rFonts w:hint="default" w:ascii="Times New Roman" w:hAnsi="Times New Roman" w:cs="Times New Roman" w:eastAsiaTheme="majorEastAsia"/>
                <w:kern w:val="0"/>
                <w:sz w:val="21"/>
                <w:szCs w:val="21"/>
              </w:rPr>
              <w:t>周调课</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人</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节，其中</w:t>
            </w:r>
            <w:r>
              <w:rPr>
                <w:rFonts w:hint="default" w:ascii="Times New Roman" w:hAnsi="Times New Roman" w:cs="Times New Roman" w:eastAsiaTheme="majorEastAsia"/>
                <w:kern w:val="0"/>
                <w:sz w:val="21"/>
                <w:szCs w:val="21"/>
                <w:lang w:val="en-US" w:eastAsia="zh-CN"/>
              </w:rPr>
              <w:t>停课</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人</w:t>
            </w:r>
            <w:r>
              <w:rPr>
                <w:rFonts w:hint="eastAsia" w:ascii="Times New Roman" w:hAnsi="Times New Roman" w:cs="Times New Roman" w:eastAsiaTheme="majorEastAsia"/>
                <w:kern w:val="0"/>
                <w:sz w:val="21"/>
                <w:szCs w:val="21"/>
                <w:u w:val="single"/>
                <w:lang w:val="en-US" w:eastAsia="zh-CN"/>
              </w:rPr>
              <w:t xml:space="preserve">    </w:t>
            </w:r>
            <w:r>
              <w:rPr>
                <w:rFonts w:hint="default" w:ascii="Times New Roman" w:hAnsi="Times New Roman" w:cs="Times New Roman" w:eastAsiaTheme="majorEastAsia"/>
                <w:kern w:val="0"/>
                <w:sz w:val="21"/>
                <w:szCs w:val="21"/>
              </w:rPr>
              <w:t>节，已补</w:t>
            </w:r>
            <w:r>
              <w:rPr>
                <w:rFonts w:hint="eastAsia" w:asciiTheme="majorEastAsia" w:hAnsiTheme="majorEastAsia" w:eastAsiaTheme="majorEastAsia" w:cstheme="majorEastAsia"/>
                <w:kern w:val="0"/>
                <w:sz w:val="21"/>
                <w:szCs w:val="21"/>
              </w:rPr>
              <w:t>课</w:t>
            </w:r>
            <w:r>
              <w:rPr>
                <w:rFonts w:hint="eastAsia" w:ascii="Times New Roman" w:hAnsi="Times New Roman" w:cs="Times New Roman" w:eastAsia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rPr>
              <w:t>人</w:t>
            </w:r>
            <w:r>
              <w:rPr>
                <w:rFonts w:hint="eastAsia" w:ascii="Times New Roman" w:hAnsi="Times New Roman" w:cs="Times New Roman" w:eastAsiaTheme="majorEastAsia"/>
                <w:kern w:val="0"/>
                <w:sz w:val="21"/>
                <w:szCs w:val="21"/>
                <w:u w:val="single"/>
                <w:lang w:val="en-US" w:eastAsia="zh-CN"/>
              </w:rPr>
              <w:t xml:space="preserve">    </w:t>
            </w:r>
            <w:r>
              <w:rPr>
                <w:rFonts w:hint="eastAsia" w:asciiTheme="majorEastAsia" w:hAnsiTheme="majorEastAsia" w:eastAsiaTheme="majorEastAsia" w:cstheme="majorEastAsia"/>
                <w:kern w:val="0"/>
                <w:sz w:val="21"/>
                <w:szCs w:val="21"/>
              </w:rPr>
              <w:t>节。</w:t>
            </w:r>
          </w:p>
          <w:p w14:paraId="29BFDCD9">
            <w:pPr>
              <w:rPr>
                <w:rFonts w:ascii="Times New Roman" w:hAnsi="Times New Roman" w:eastAsia="宋体" w:cs="Times New Roman"/>
                <w:szCs w:val="24"/>
              </w:rPr>
            </w:pPr>
          </w:p>
          <w:p w14:paraId="69318804">
            <w:pPr>
              <w:rPr>
                <w:rFonts w:ascii="Times New Roman" w:hAnsi="Times New Roman" w:eastAsia="宋体" w:cs="Times New Roman"/>
                <w:szCs w:val="24"/>
              </w:rPr>
            </w:pPr>
          </w:p>
          <w:p w14:paraId="3072E888">
            <w:pPr>
              <w:rPr>
                <w:rFonts w:ascii="Times New Roman" w:hAnsi="Times New Roman" w:eastAsia="宋体" w:cs="Times New Roman"/>
                <w:szCs w:val="24"/>
              </w:rPr>
            </w:pPr>
          </w:p>
        </w:tc>
      </w:tr>
      <w:tr w14:paraId="61A8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4D5EB31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二</w:t>
            </w:r>
            <w:r>
              <w:rPr>
                <w:rFonts w:hint="eastAsia" w:ascii="方正楷体_GBK" w:hAnsi="方正楷体_GBK" w:eastAsia="方正楷体_GBK" w:cs="方正楷体_GBK"/>
                <w:sz w:val="24"/>
                <w:szCs w:val="24"/>
                <w:lang w:eastAsia="zh-CN"/>
              </w:rPr>
              <w:t>）学生学业管理情况</w:t>
            </w:r>
          </w:p>
        </w:tc>
      </w:tr>
      <w:tr w14:paraId="7A2F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9286" w:type="dxa"/>
            <w:gridSpan w:val="14"/>
            <w:tcBorders>
              <w:tl2br w:val="nil"/>
              <w:tr2bl w:val="nil"/>
            </w:tcBorders>
          </w:tcPr>
          <w:p w14:paraId="2106B1B0">
            <w:pPr>
              <w:rPr>
                <w:rFonts w:ascii="Times New Roman" w:hAnsi="Times New Roman" w:eastAsia="宋体" w:cs="Times New Roman"/>
                <w:szCs w:val="24"/>
              </w:rPr>
            </w:pPr>
          </w:p>
        </w:tc>
      </w:tr>
      <w:tr w14:paraId="6E8F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309BE411">
            <w:pPr>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三</w:t>
            </w:r>
            <w:r>
              <w:rPr>
                <w:rFonts w:hint="eastAsia" w:ascii="方正楷体_GBK" w:hAnsi="方正楷体_GBK" w:eastAsia="方正楷体_GBK" w:cs="方正楷体_GBK"/>
                <w:sz w:val="24"/>
                <w:szCs w:val="24"/>
                <w:lang w:eastAsia="zh-CN"/>
              </w:rPr>
              <w:t>）青年教师培养计划及实施情况</w:t>
            </w:r>
          </w:p>
        </w:tc>
      </w:tr>
      <w:tr w14:paraId="04AC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9286" w:type="dxa"/>
            <w:gridSpan w:val="14"/>
            <w:tcBorders>
              <w:tl2br w:val="nil"/>
              <w:tr2bl w:val="nil"/>
            </w:tcBorders>
          </w:tcPr>
          <w:p w14:paraId="56F480F4">
            <w:pPr>
              <w:rPr>
                <w:rFonts w:ascii="Times New Roman" w:hAnsi="Times New Roman" w:eastAsia="宋体" w:cs="Times New Roman"/>
                <w:szCs w:val="24"/>
              </w:rPr>
            </w:pPr>
          </w:p>
          <w:p w14:paraId="695C51F1">
            <w:pPr>
              <w:rPr>
                <w:rFonts w:ascii="Times New Roman" w:hAnsi="Times New Roman" w:eastAsia="宋体" w:cs="Times New Roman"/>
                <w:szCs w:val="24"/>
              </w:rPr>
            </w:pPr>
          </w:p>
          <w:p w14:paraId="2302A949">
            <w:pPr>
              <w:rPr>
                <w:rFonts w:ascii="Times New Roman" w:hAnsi="Times New Roman" w:eastAsia="宋体" w:cs="Times New Roman"/>
                <w:szCs w:val="24"/>
              </w:rPr>
            </w:pPr>
          </w:p>
          <w:p w14:paraId="70CA924D">
            <w:pPr>
              <w:rPr>
                <w:rFonts w:ascii="Times New Roman" w:hAnsi="Times New Roman" w:eastAsia="宋体" w:cs="Times New Roman"/>
                <w:szCs w:val="24"/>
              </w:rPr>
            </w:pPr>
          </w:p>
          <w:p w14:paraId="6A54889B">
            <w:pPr>
              <w:rPr>
                <w:rFonts w:ascii="Times New Roman" w:hAnsi="Times New Roman" w:eastAsia="宋体" w:cs="Times New Roman"/>
                <w:szCs w:val="24"/>
              </w:rPr>
            </w:pPr>
          </w:p>
          <w:p w14:paraId="56A511CF">
            <w:pPr>
              <w:rPr>
                <w:rFonts w:ascii="Times New Roman" w:hAnsi="Times New Roman" w:eastAsia="宋体" w:cs="Times New Roman"/>
                <w:szCs w:val="24"/>
              </w:rPr>
            </w:pPr>
          </w:p>
          <w:p w14:paraId="280598E4">
            <w:pPr>
              <w:rPr>
                <w:rFonts w:ascii="Times New Roman" w:hAnsi="Times New Roman" w:eastAsia="宋体" w:cs="Times New Roman"/>
                <w:szCs w:val="24"/>
              </w:rPr>
            </w:pPr>
          </w:p>
          <w:p w14:paraId="31F489F4">
            <w:pPr>
              <w:rPr>
                <w:rFonts w:ascii="Times New Roman" w:hAnsi="Times New Roman" w:eastAsia="宋体" w:cs="Times New Roman"/>
                <w:szCs w:val="24"/>
              </w:rPr>
            </w:pPr>
          </w:p>
          <w:p w14:paraId="569742DE">
            <w:pPr>
              <w:rPr>
                <w:rFonts w:ascii="Times New Roman" w:hAnsi="Times New Roman" w:eastAsia="宋体" w:cs="Times New Roman"/>
                <w:szCs w:val="24"/>
              </w:rPr>
            </w:pPr>
          </w:p>
          <w:p w14:paraId="54FFB19B">
            <w:pPr>
              <w:rPr>
                <w:rFonts w:ascii="Times New Roman" w:hAnsi="Times New Roman" w:eastAsia="宋体" w:cs="Times New Roman"/>
                <w:szCs w:val="24"/>
              </w:rPr>
            </w:pPr>
          </w:p>
        </w:tc>
      </w:tr>
      <w:tr w14:paraId="5CAF7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41DE0F5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四</w:t>
            </w:r>
            <w:r>
              <w:rPr>
                <w:rFonts w:hint="eastAsia" w:ascii="方正楷体_GBK" w:hAnsi="方正楷体_GBK" w:eastAsia="方正楷体_GBK" w:cs="方正楷体_GBK"/>
                <w:sz w:val="24"/>
                <w:szCs w:val="24"/>
                <w:lang w:eastAsia="zh-CN"/>
              </w:rPr>
              <w:t>）基层教学组织建设情况</w:t>
            </w:r>
          </w:p>
        </w:tc>
      </w:tr>
      <w:tr w14:paraId="4A1B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9286" w:type="dxa"/>
            <w:gridSpan w:val="14"/>
            <w:tcBorders>
              <w:tl2br w:val="nil"/>
              <w:tr2bl w:val="nil"/>
            </w:tcBorders>
          </w:tcPr>
          <w:p w14:paraId="1BCE84F7">
            <w:pPr>
              <w:rPr>
                <w:rFonts w:ascii="Times New Roman" w:hAnsi="Times New Roman" w:eastAsia="宋体" w:cs="Times New Roman"/>
                <w:szCs w:val="24"/>
              </w:rPr>
            </w:pPr>
          </w:p>
          <w:p w14:paraId="6F73B5DF">
            <w:pPr>
              <w:rPr>
                <w:rFonts w:ascii="Times New Roman" w:hAnsi="Times New Roman" w:eastAsia="宋体" w:cs="Times New Roman"/>
                <w:szCs w:val="24"/>
              </w:rPr>
            </w:pPr>
          </w:p>
          <w:p w14:paraId="1A626D58">
            <w:pPr>
              <w:rPr>
                <w:rFonts w:ascii="Times New Roman" w:hAnsi="Times New Roman" w:eastAsia="宋体" w:cs="Times New Roman"/>
                <w:szCs w:val="24"/>
              </w:rPr>
            </w:pPr>
          </w:p>
          <w:p w14:paraId="52554455">
            <w:pPr>
              <w:rPr>
                <w:rFonts w:ascii="Times New Roman" w:hAnsi="Times New Roman" w:eastAsia="宋体" w:cs="Times New Roman"/>
                <w:szCs w:val="24"/>
              </w:rPr>
            </w:pPr>
          </w:p>
          <w:p w14:paraId="5A552E49">
            <w:pPr>
              <w:rPr>
                <w:rFonts w:ascii="Times New Roman" w:hAnsi="Times New Roman" w:eastAsia="宋体" w:cs="Times New Roman"/>
                <w:szCs w:val="24"/>
              </w:rPr>
            </w:pPr>
          </w:p>
          <w:p w14:paraId="281CA437">
            <w:pPr>
              <w:rPr>
                <w:rFonts w:ascii="Times New Roman" w:hAnsi="Times New Roman" w:eastAsia="宋体" w:cs="Times New Roman"/>
                <w:szCs w:val="24"/>
              </w:rPr>
            </w:pPr>
          </w:p>
          <w:p w14:paraId="1FD89E52">
            <w:pPr>
              <w:rPr>
                <w:rFonts w:ascii="Times New Roman" w:hAnsi="Times New Roman" w:eastAsia="宋体" w:cs="Times New Roman"/>
                <w:szCs w:val="24"/>
              </w:rPr>
            </w:pPr>
          </w:p>
          <w:p w14:paraId="307A2DF8">
            <w:pPr>
              <w:rPr>
                <w:rFonts w:ascii="Times New Roman" w:hAnsi="Times New Roman" w:eastAsia="宋体" w:cs="Times New Roman"/>
                <w:szCs w:val="24"/>
              </w:rPr>
            </w:pPr>
          </w:p>
          <w:p w14:paraId="2E0E954F">
            <w:pPr>
              <w:rPr>
                <w:rFonts w:ascii="Times New Roman" w:hAnsi="Times New Roman" w:eastAsia="宋体" w:cs="Times New Roman"/>
                <w:szCs w:val="24"/>
              </w:rPr>
            </w:pPr>
          </w:p>
        </w:tc>
      </w:tr>
      <w:tr w14:paraId="2CBC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6887C9C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五</w:t>
            </w:r>
            <w:r>
              <w:rPr>
                <w:rFonts w:hint="eastAsia" w:ascii="方正楷体_GBK" w:hAnsi="方正楷体_GBK" w:eastAsia="方正楷体_GBK" w:cs="方正楷体_GBK"/>
                <w:sz w:val="24"/>
                <w:szCs w:val="24"/>
                <w:lang w:eastAsia="zh-CN"/>
              </w:rPr>
              <w:t>）学生毕业论文（设计）开展情况</w:t>
            </w:r>
          </w:p>
        </w:tc>
      </w:tr>
      <w:tr w14:paraId="6AA4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9286" w:type="dxa"/>
            <w:gridSpan w:val="14"/>
            <w:tcBorders>
              <w:tl2br w:val="nil"/>
              <w:tr2bl w:val="nil"/>
            </w:tcBorders>
          </w:tcPr>
          <w:p w14:paraId="2AF2436D">
            <w:pPr>
              <w:rPr>
                <w:rFonts w:ascii="Times New Roman" w:hAnsi="Times New Roman" w:eastAsia="宋体" w:cs="Times New Roman"/>
                <w:szCs w:val="24"/>
              </w:rPr>
            </w:pPr>
          </w:p>
          <w:p w14:paraId="40644F21">
            <w:pPr>
              <w:rPr>
                <w:rFonts w:ascii="Times New Roman" w:hAnsi="Times New Roman" w:eastAsia="宋体" w:cs="Times New Roman"/>
                <w:szCs w:val="24"/>
              </w:rPr>
            </w:pPr>
          </w:p>
          <w:p w14:paraId="6EFC8E53">
            <w:pPr>
              <w:rPr>
                <w:rFonts w:ascii="Times New Roman" w:hAnsi="Times New Roman" w:eastAsia="宋体" w:cs="Times New Roman"/>
                <w:szCs w:val="24"/>
              </w:rPr>
            </w:pPr>
          </w:p>
          <w:p w14:paraId="1DC2BA06">
            <w:pPr>
              <w:rPr>
                <w:rFonts w:ascii="Times New Roman" w:hAnsi="Times New Roman" w:eastAsia="宋体" w:cs="Times New Roman"/>
                <w:szCs w:val="24"/>
              </w:rPr>
            </w:pPr>
          </w:p>
          <w:p w14:paraId="52CD8DB8">
            <w:pPr>
              <w:rPr>
                <w:rFonts w:ascii="Times New Roman" w:hAnsi="Times New Roman" w:eastAsia="宋体" w:cs="Times New Roman"/>
                <w:szCs w:val="24"/>
              </w:rPr>
            </w:pPr>
          </w:p>
          <w:p w14:paraId="57E06455">
            <w:pPr>
              <w:rPr>
                <w:rFonts w:ascii="Times New Roman" w:hAnsi="Times New Roman" w:eastAsia="宋体" w:cs="Times New Roman"/>
                <w:szCs w:val="24"/>
              </w:rPr>
            </w:pPr>
          </w:p>
          <w:p w14:paraId="2239C329">
            <w:pPr>
              <w:rPr>
                <w:rFonts w:ascii="Times New Roman" w:hAnsi="Times New Roman" w:eastAsia="宋体" w:cs="Times New Roman"/>
                <w:szCs w:val="24"/>
              </w:rPr>
            </w:pPr>
          </w:p>
          <w:p w14:paraId="78E49BE1">
            <w:pPr>
              <w:rPr>
                <w:rFonts w:ascii="Times New Roman" w:hAnsi="Times New Roman" w:eastAsia="宋体" w:cs="Times New Roman"/>
                <w:szCs w:val="24"/>
              </w:rPr>
            </w:pPr>
          </w:p>
          <w:p w14:paraId="53F23731">
            <w:pPr>
              <w:rPr>
                <w:rFonts w:ascii="Times New Roman" w:hAnsi="Times New Roman" w:eastAsia="宋体" w:cs="Times New Roman"/>
                <w:szCs w:val="24"/>
              </w:rPr>
            </w:pPr>
          </w:p>
        </w:tc>
      </w:tr>
      <w:tr w14:paraId="322C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86" w:type="dxa"/>
            <w:gridSpan w:val="14"/>
            <w:tcBorders>
              <w:tl2br w:val="nil"/>
              <w:tr2bl w:val="nil"/>
            </w:tcBorders>
            <w:vAlign w:val="center"/>
          </w:tcPr>
          <w:p w14:paraId="621688C2">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六</w:t>
            </w:r>
            <w:r>
              <w:rPr>
                <w:rFonts w:hint="eastAsia" w:ascii="方正楷体_GBK" w:hAnsi="方正楷体_GBK" w:eastAsia="方正楷体_GBK" w:cs="方正楷体_GBK"/>
                <w:sz w:val="24"/>
                <w:szCs w:val="24"/>
                <w:lang w:eastAsia="zh-CN"/>
              </w:rPr>
              <w:t>）结课考试的工作安排情况</w:t>
            </w:r>
          </w:p>
        </w:tc>
      </w:tr>
      <w:tr w14:paraId="7A48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9286" w:type="dxa"/>
            <w:gridSpan w:val="14"/>
            <w:tcBorders>
              <w:tl2br w:val="nil"/>
              <w:tr2bl w:val="nil"/>
            </w:tcBorders>
          </w:tcPr>
          <w:p w14:paraId="7353C75E">
            <w:pPr>
              <w:rPr>
                <w:rFonts w:ascii="Times New Roman" w:hAnsi="Times New Roman" w:eastAsia="宋体" w:cs="Times New Roman"/>
                <w:szCs w:val="24"/>
              </w:rPr>
            </w:pPr>
          </w:p>
        </w:tc>
      </w:tr>
      <w:tr w14:paraId="3F6C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473509A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七</w:t>
            </w:r>
            <w:r>
              <w:rPr>
                <w:rFonts w:hint="eastAsia" w:ascii="方正楷体_GBK" w:hAnsi="方正楷体_GBK" w:eastAsia="方正楷体_GBK" w:cs="方正楷体_GBK"/>
                <w:sz w:val="24"/>
                <w:szCs w:val="24"/>
                <w:lang w:eastAsia="zh-CN"/>
              </w:rPr>
              <w:t>）教学档案建立健全情况</w:t>
            </w:r>
          </w:p>
        </w:tc>
      </w:tr>
      <w:tr w14:paraId="6AC5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9286" w:type="dxa"/>
            <w:gridSpan w:val="14"/>
            <w:tcBorders>
              <w:tl2br w:val="nil"/>
              <w:tr2bl w:val="nil"/>
            </w:tcBorders>
          </w:tcPr>
          <w:p w14:paraId="63724536">
            <w:pPr>
              <w:rPr>
                <w:rFonts w:ascii="Times New Roman" w:hAnsi="Times New Roman" w:eastAsia="宋体" w:cs="Times New Roman"/>
                <w:szCs w:val="24"/>
              </w:rPr>
            </w:pPr>
          </w:p>
        </w:tc>
      </w:tr>
      <w:tr w14:paraId="6202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39AC412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w:t>
            </w:r>
            <w:r>
              <w:rPr>
                <w:rFonts w:hint="eastAsia" w:ascii="方正楷体_GBK" w:hAnsi="方正楷体_GBK" w:eastAsia="方正楷体_GBK" w:cs="方正楷体_GBK"/>
                <w:sz w:val="24"/>
                <w:szCs w:val="24"/>
                <w:lang w:val="en-US" w:eastAsia="zh-CN"/>
              </w:rPr>
              <w:t>八</w:t>
            </w:r>
            <w:r>
              <w:rPr>
                <w:rFonts w:hint="eastAsia" w:ascii="方正楷体_GBK" w:hAnsi="方正楷体_GBK" w:eastAsia="方正楷体_GBK" w:cs="方正楷体_GBK"/>
                <w:sz w:val="24"/>
                <w:szCs w:val="24"/>
                <w:lang w:eastAsia="zh-CN"/>
              </w:rPr>
              <w:t>）教学质量保障体系建设及实施情况</w:t>
            </w:r>
          </w:p>
        </w:tc>
      </w:tr>
      <w:tr w14:paraId="4178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jc w:val="center"/>
        </w:trPr>
        <w:tc>
          <w:tcPr>
            <w:tcW w:w="9286" w:type="dxa"/>
            <w:gridSpan w:val="14"/>
            <w:tcBorders>
              <w:tl2br w:val="nil"/>
              <w:tr2bl w:val="nil"/>
            </w:tcBorders>
          </w:tcPr>
          <w:p w14:paraId="77C26229">
            <w:pPr>
              <w:jc w:val="left"/>
              <w:rPr>
                <w:rFonts w:ascii="Times New Roman" w:hAnsi="Times New Roman" w:eastAsia="宋体" w:cs="Times New Roman"/>
                <w:szCs w:val="24"/>
              </w:rPr>
            </w:pPr>
          </w:p>
          <w:p w14:paraId="6F3F47D5">
            <w:pPr>
              <w:jc w:val="left"/>
              <w:rPr>
                <w:rFonts w:ascii="Times New Roman" w:hAnsi="Times New Roman" w:eastAsia="宋体" w:cs="Times New Roman"/>
                <w:szCs w:val="24"/>
              </w:rPr>
            </w:pPr>
          </w:p>
          <w:p w14:paraId="03DF680E">
            <w:pPr>
              <w:jc w:val="left"/>
              <w:rPr>
                <w:rFonts w:ascii="Times New Roman" w:hAnsi="Times New Roman" w:eastAsia="宋体" w:cs="Times New Roman"/>
                <w:szCs w:val="24"/>
              </w:rPr>
            </w:pPr>
          </w:p>
          <w:p w14:paraId="4954160E">
            <w:pPr>
              <w:jc w:val="left"/>
              <w:rPr>
                <w:rFonts w:ascii="Times New Roman" w:hAnsi="Times New Roman" w:eastAsia="宋体" w:cs="Times New Roman"/>
                <w:szCs w:val="24"/>
              </w:rPr>
            </w:pPr>
          </w:p>
          <w:p w14:paraId="027ECFA1">
            <w:pPr>
              <w:jc w:val="left"/>
              <w:rPr>
                <w:rFonts w:ascii="Times New Roman" w:hAnsi="Times New Roman" w:eastAsia="宋体" w:cs="Times New Roman"/>
                <w:szCs w:val="24"/>
              </w:rPr>
            </w:pPr>
          </w:p>
          <w:p w14:paraId="6A4C5F86">
            <w:pPr>
              <w:jc w:val="left"/>
              <w:rPr>
                <w:rFonts w:ascii="Times New Roman" w:hAnsi="Times New Roman" w:eastAsia="宋体" w:cs="Times New Roman"/>
                <w:szCs w:val="24"/>
              </w:rPr>
            </w:pPr>
          </w:p>
          <w:p w14:paraId="30C10BAA">
            <w:pPr>
              <w:jc w:val="left"/>
              <w:rPr>
                <w:rFonts w:ascii="Times New Roman" w:hAnsi="Times New Roman" w:eastAsia="宋体" w:cs="Times New Roman"/>
                <w:szCs w:val="24"/>
              </w:rPr>
            </w:pPr>
          </w:p>
          <w:p w14:paraId="7BC9E1D8">
            <w:pPr>
              <w:jc w:val="left"/>
              <w:rPr>
                <w:rFonts w:ascii="Times New Roman" w:hAnsi="Times New Roman" w:eastAsia="宋体" w:cs="Times New Roman"/>
                <w:szCs w:val="24"/>
              </w:rPr>
            </w:pPr>
          </w:p>
          <w:p w14:paraId="32578425">
            <w:pPr>
              <w:jc w:val="left"/>
              <w:rPr>
                <w:rFonts w:ascii="Times New Roman" w:hAnsi="Times New Roman" w:eastAsia="宋体" w:cs="Times New Roman"/>
                <w:szCs w:val="24"/>
              </w:rPr>
            </w:pPr>
          </w:p>
          <w:p w14:paraId="5415FBD1">
            <w:pPr>
              <w:jc w:val="left"/>
              <w:rPr>
                <w:rFonts w:ascii="Times New Roman" w:hAnsi="Times New Roman" w:eastAsia="宋体" w:cs="Times New Roman"/>
                <w:szCs w:val="24"/>
              </w:rPr>
            </w:pPr>
          </w:p>
        </w:tc>
      </w:tr>
      <w:tr w14:paraId="7C20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56223232">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Times New Roman" w:hAnsi="Times New Roman" w:eastAsia="宋体" w:cs="Times New Roman"/>
                <w:szCs w:val="24"/>
              </w:rPr>
            </w:pPr>
            <w:r>
              <w:rPr>
                <w:rFonts w:hint="eastAsia" w:ascii="方正楷体_GBK" w:hAnsi="方正楷体_GBK" w:eastAsia="方正楷体_GBK" w:cs="方正楷体_GBK"/>
                <w:sz w:val="24"/>
              </w:rPr>
              <w:t>（九）实践教学、劳动教育和耕读教育教学改革研究与实践项目建设和运行情况</w:t>
            </w:r>
          </w:p>
        </w:tc>
      </w:tr>
      <w:tr w14:paraId="228E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9286" w:type="dxa"/>
            <w:gridSpan w:val="14"/>
            <w:tcBorders>
              <w:tl2br w:val="nil"/>
              <w:tr2bl w:val="nil"/>
            </w:tcBorders>
          </w:tcPr>
          <w:p w14:paraId="1B2B960A">
            <w:pPr>
              <w:jc w:val="left"/>
              <w:rPr>
                <w:rFonts w:ascii="Times New Roman" w:hAnsi="Times New Roman" w:eastAsia="宋体" w:cs="Times New Roman"/>
                <w:szCs w:val="24"/>
              </w:rPr>
            </w:pPr>
          </w:p>
          <w:p w14:paraId="3F04F844">
            <w:pPr>
              <w:jc w:val="left"/>
              <w:rPr>
                <w:rFonts w:ascii="Times New Roman" w:hAnsi="Times New Roman" w:eastAsia="宋体" w:cs="Times New Roman"/>
                <w:szCs w:val="24"/>
              </w:rPr>
            </w:pPr>
          </w:p>
          <w:p w14:paraId="63A977B1">
            <w:pPr>
              <w:jc w:val="left"/>
              <w:rPr>
                <w:rFonts w:ascii="Times New Roman" w:hAnsi="Times New Roman" w:eastAsia="宋体" w:cs="Times New Roman"/>
                <w:szCs w:val="24"/>
              </w:rPr>
            </w:pPr>
          </w:p>
          <w:p w14:paraId="22F32035">
            <w:pPr>
              <w:jc w:val="left"/>
              <w:rPr>
                <w:rFonts w:ascii="Times New Roman" w:hAnsi="Times New Roman" w:eastAsia="宋体" w:cs="Times New Roman"/>
                <w:szCs w:val="24"/>
              </w:rPr>
            </w:pPr>
          </w:p>
          <w:p w14:paraId="0955539E">
            <w:pPr>
              <w:jc w:val="left"/>
              <w:rPr>
                <w:rFonts w:ascii="Times New Roman" w:hAnsi="Times New Roman" w:eastAsia="宋体" w:cs="Times New Roman"/>
                <w:szCs w:val="24"/>
              </w:rPr>
            </w:pPr>
          </w:p>
          <w:p w14:paraId="5D4BC7B1">
            <w:pPr>
              <w:jc w:val="left"/>
              <w:rPr>
                <w:rFonts w:ascii="Times New Roman" w:hAnsi="Times New Roman" w:eastAsia="宋体" w:cs="Times New Roman"/>
                <w:szCs w:val="24"/>
              </w:rPr>
            </w:pPr>
          </w:p>
        </w:tc>
      </w:tr>
      <w:tr w14:paraId="2897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286" w:type="dxa"/>
            <w:gridSpan w:val="14"/>
            <w:tcBorders>
              <w:tl2br w:val="nil"/>
              <w:tr2bl w:val="nil"/>
            </w:tcBorders>
          </w:tcPr>
          <w:p w14:paraId="6178B972">
            <w:pPr>
              <w:jc w:val="left"/>
              <w:rPr>
                <w:rFonts w:ascii="Times New Roman" w:hAnsi="Times New Roman" w:eastAsia="宋体" w:cs="Times New Roman"/>
                <w:szCs w:val="24"/>
              </w:rPr>
            </w:pPr>
            <w:bookmarkStart w:id="0" w:name="_GoBack"/>
            <w:bookmarkEnd w:id="0"/>
            <w:r>
              <w:rPr>
                <w:rFonts w:hint="eastAsia" w:ascii="方正楷体_GBK" w:hAnsi="方正楷体_GBK" w:eastAsia="方正楷体_GBK" w:cs="方正楷体_GBK"/>
                <w:sz w:val="24"/>
              </w:rPr>
              <w:t>（十）“十四五”发展规划主要任务中本科教学专项指标中耕读教育实施情况</w:t>
            </w:r>
          </w:p>
        </w:tc>
      </w:tr>
      <w:tr w14:paraId="7B5D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9286" w:type="dxa"/>
            <w:gridSpan w:val="14"/>
            <w:tcBorders>
              <w:tl2br w:val="nil"/>
              <w:tr2bl w:val="nil"/>
            </w:tcBorders>
          </w:tcPr>
          <w:p w14:paraId="51757659">
            <w:pPr>
              <w:jc w:val="left"/>
              <w:rPr>
                <w:rFonts w:ascii="Times New Roman" w:hAnsi="Times New Roman" w:eastAsia="宋体" w:cs="Times New Roman"/>
                <w:szCs w:val="24"/>
              </w:rPr>
            </w:pPr>
          </w:p>
        </w:tc>
      </w:tr>
      <w:tr w14:paraId="1F60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4F52B497">
            <w:pPr>
              <w:jc w:val="center"/>
              <w:rPr>
                <w:rFonts w:ascii="Times New Roman" w:hAnsi="Times New Roman" w:eastAsia="宋体" w:cs="Times New Roman"/>
                <w:szCs w:val="24"/>
              </w:rPr>
            </w:pPr>
            <w:r>
              <w:rPr>
                <w:rFonts w:hint="eastAsia" w:ascii="Times New Roman" w:hAnsi="Times New Roman" w:eastAsia="黑体" w:cs="Times New Roman"/>
                <w:sz w:val="28"/>
                <w:szCs w:val="28"/>
                <w:lang w:val="en-US" w:eastAsia="zh-CN"/>
              </w:rPr>
              <w:t>三、教师教学工作</w:t>
            </w:r>
          </w:p>
        </w:tc>
      </w:tr>
      <w:tr w14:paraId="6A5E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3CEADDA8">
            <w:pPr>
              <w:rPr>
                <w:rFonts w:ascii="楷体_GB2312" w:hAnsi="楷体_GB2312" w:eastAsia="楷体_GB2312" w:cs="楷体_GB2312"/>
                <w:szCs w:val="24"/>
              </w:rPr>
            </w:pPr>
            <w:r>
              <w:rPr>
                <w:rFonts w:hint="eastAsia" w:ascii="方正楷体_GBK" w:hAnsi="方正楷体_GBK" w:eastAsia="方正楷体_GBK" w:cs="方正楷体_GBK"/>
                <w:sz w:val="24"/>
                <w:szCs w:val="24"/>
                <w:lang w:eastAsia="zh-CN"/>
              </w:rPr>
              <w:t>教师日常教学工作质量、教学文件规范齐全与执行质量、课程各教学环节完成质量等</w:t>
            </w:r>
          </w:p>
        </w:tc>
      </w:tr>
      <w:tr w14:paraId="588C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9286" w:type="dxa"/>
            <w:gridSpan w:val="14"/>
            <w:tcBorders>
              <w:tl2br w:val="nil"/>
              <w:tr2bl w:val="nil"/>
            </w:tcBorders>
            <w:vAlign w:val="center"/>
          </w:tcPr>
          <w:p w14:paraId="4742057D">
            <w:pPr>
              <w:rPr>
                <w:rFonts w:ascii="Times New Roman" w:hAnsi="Times New Roman" w:eastAsia="宋体" w:cs="Times New Roman"/>
                <w:szCs w:val="24"/>
              </w:rPr>
            </w:pPr>
          </w:p>
          <w:p w14:paraId="083BF973">
            <w:pPr>
              <w:rPr>
                <w:rFonts w:ascii="Times New Roman" w:hAnsi="Times New Roman" w:eastAsia="宋体" w:cs="Times New Roman"/>
                <w:szCs w:val="24"/>
              </w:rPr>
            </w:pPr>
          </w:p>
        </w:tc>
      </w:tr>
      <w:tr w14:paraId="6874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5E131E06">
            <w:pPr>
              <w:jc w:val="center"/>
              <w:rPr>
                <w:rFonts w:ascii="Times New Roman" w:hAnsi="Times New Roman" w:eastAsia="宋体" w:cs="Times New Roman"/>
                <w:szCs w:val="24"/>
              </w:rPr>
            </w:pPr>
            <w:r>
              <w:rPr>
                <w:rFonts w:hint="eastAsia" w:ascii="Times New Roman" w:hAnsi="Times New Roman" w:eastAsia="黑体" w:cs="Times New Roman"/>
                <w:sz w:val="28"/>
                <w:szCs w:val="28"/>
                <w:lang w:val="en-US" w:eastAsia="zh-CN"/>
              </w:rPr>
              <w:t>四、专项检查</w:t>
            </w:r>
          </w:p>
        </w:tc>
      </w:tr>
      <w:tr w14:paraId="26B6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1" w:hRule="atLeast"/>
          <w:jc w:val="center"/>
        </w:trPr>
        <w:tc>
          <w:tcPr>
            <w:tcW w:w="9286" w:type="dxa"/>
            <w:gridSpan w:val="14"/>
            <w:tcBorders>
              <w:tl2br w:val="nil"/>
              <w:tr2bl w:val="nil"/>
            </w:tcBorders>
            <w:vAlign w:val="top"/>
          </w:tcPr>
          <w:p w14:paraId="54DCF7B0">
            <w:pPr>
              <w:jc w:val="both"/>
              <w:rPr>
                <w:rFonts w:ascii="Times New Roman" w:hAnsi="Times New Roman" w:eastAsia="黑体" w:cs="Times New Roman"/>
                <w:sz w:val="24"/>
                <w:szCs w:val="24"/>
              </w:rPr>
            </w:pPr>
          </w:p>
        </w:tc>
      </w:tr>
      <w:tr w14:paraId="2B1E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3852F1EE">
            <w:pPr>
              <w:jc w:val="center"/>
              <w:rPr>
                <w:rFonts w:ascii="Times New Roman" w:hAnsi="Times New Roman" w:eastAsia="宋体" w:cs="Times New Roman"/>
                <w:szCs w:val="24"/>
              </w:rPr>
            </w:pPr>
            <w:r>
              <w:rPr>
                <w:rFonts w:hint="eastAsia" w:ascii="Times New Roman" w:hAnsi="Times New Roman" w:eastAsia="黑体" w:cs="Times New Roman"/>
                <w:sz w:val="28"/>
                <w:szCs w:val="28"/>
                <w:lang w:val="en-US" w:eastAsia="zh-CN"/>
              </w:rPr>
              <w:t>五、专题研讨</w:t>
            </w:r>
          </w:p>
        </w:tc>
      </w:tr>
      <w:tr w14:paraId="1496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5E6CB24C">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Times New Roman" w:hAnsi="Times New Roman" w:eastAsia="宋体" w:cs="Times New Roman"/>
                <w:szCs w:val="24"/>
              </w:rPr>
            </w:pPr>
            <w:r>
              <w:rPr>
                <w:rFonts w:hint="eastAsia" w:ascii="方正楷体_GBK" w:hAnsi="方正楷体_GBK" w:eastAsia="方正楷体_GBK" w:cs="方正楷体_GBK"/>
                <w:sz w:val="24"/>
                <w:szCs w:val="24"/>
                <w:lang w:eastAsia="zh-CN"/>
              </w:rPr>
              <w:t>鼓励各学院结合学校重点工作有关要求开展内部研讨，交流先进经验。</w:t>
            </w:r>
          </w:p>
        </w:tc>
      </w:tr>
      <w:tr w14:paraId="7E23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6" w:hRule="atLeast"/>
          <w:jc w:val="center"/>
        </w:trPr>
        <w:tc>
          <w:tcPr>
            <w:tcW w:w="9286" w:type="dxa"/>
            <w:gridSpan w:val="14"/>
            <w:tcBorders>
              <w:tl2br w:val="nil"/>
              <w:tr2bl w:val="nil"/>
            </w:tcBorders>
            <w:vAlign w:val="center"/>
          </w:tcPr>
          <w:p w14:paraId="16322C86">
            <w:pPr>
              <w:jc w:val="both"/>
              <w:rPr>
                <w:rFonts w:ascii="Times New Roman" w:hAnsi="Times New Roman" w:eastAsia="宋体" w:cs="Times New Roman"/>
                <w:szCs w:val="24"/>
              </w:rPr>
            </w:pPr>
          </w:p>
        </w:tc>
      </w:tr>
      <w:tr w14:paraId="3EC5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86" w:type="dxa"/>
            <w:gridSpan w:val="14"/>
            <w:tcBorders>
              <w:tl2br w:val="nil"/>
              <w:tr2bl w:val="nil"/>
            </w:tcBorders>
            <w:vAlign w:val="center"/>
          </w:tcPr>
          <w:p w14:paraId="40D71216">
            <w:pPr>
              <w:jc w:val="center"/>
              <w:rPr>
                <w:rFonts w:ascii="Times New Roman" w:hAnsi="Times New Roman" w:eastAsia="宋体" w:cs="Times New Roman"/>
                <w:szCs w:val="24"/>
              </w:rPr>
            </w:pPr>
            <w:r>
              <w:rPr>
                <w:rFonts w:hint="eastAsia" w:ascii="Times New Roman" w:hAnsi="Times New Roman" w:eastAsia="黑体" w:cs="Times New Roman"/>
                <w:sz w:val="28"/>
                <w:szCs w:val="28"/>
                <w:lang w:val="en-US" w:eastAsia="zh-CN"/>
              </w:rPr>
              <w:t>六、其他特色亮点工作简述</w:t>
            </w:r>
          </w:p>
        </w:tc>
      </w:tr>
      <w:tr w14:paraId="00ED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3" w:hRule="atLeast"/>
          <w:jc w:val="center"/>
        </w:trPr>
        <w:tc>
          <w:tcPr>
            <w:tcW w:w="9286" w:type="dxa"/>
            <w:gridSpan w:val="14"/>
            <w:tcBorders>
              <w:tl2br w:val="nil"/>
              <w:tr2bl w:val="nil"/>
            </w:tcBorders>
            <w:vAlign w:val="center"/>
          </w:tcPr>
          <w:p w14:paraId="582E2F89">
            <w:pPr>
              <w:jc w:val="center"/>
              <w:rPr>
                <w:rFonts w:ascii="Times New Roman" w:hAnsi="Times New Roman" w:eastAsia="宋体" w:cs="Times New Roman"/>
                <w:szCs w:val="24"/>
              </w:rPr>
            </w:pPr>
          </w:p>
        </w:tc>
      </w:tr>
    </w:tbl>
    <w:p w14:paraId="00C2531D">
      <w:pPr>
        <w:rPr>
          <w:rFonts w:ascii="Calibri" w:hAnsi="Calibri" w:eastAsia="宋体" w:cs="Times New Roman"/>
          <w:szCs w:val="22"/>
        </w:rPr>
      </w:pPr>
    </w:p>
    <w:p w14:paraId="69B3D38A"/>
    <w:sectPr>
      <w:pgSz w:w="11906" w:h="16838"/>
      <w:pgMar w:top="1474" w:right="1418" w:bottom="1418"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kern w:val="2"/>
        <w:sz w:val="21"/>
        <w:szCs w:val="22"/>
        <w:lang w:val="en-US" w:eastAsia="zh-CN" w:bidi="ar-SA"/>
      </w:rPr>
      <w:id w:val="1233200553"/>
    </w:sdtPr>
    <w:sdtEndPr>
      <w:rPr>
        <w:rFonts w:ascii="Times New Roman" w:hAnsi="Times New Roman" w:eastAsia="宋体" w:cs="Times New Roman"/>
        <w:kern w:val="2"/>
        <w:sz w:val="28"/>
        <w:szCs w:val="28"/>
        <w:lang w:val="en-US" w:eastAsia="zh-CN" w:bidi="ar-SA"/>
      </w:rPr>
    </w:sdtEndPr>
    <w:sdtContent>
      <w:p w14:paraId="34846EFF">
        <w:pPr>
          <w:widowControl w:val="0"/>
          <w:tabs>
            <w:tab w:val="center" w:pos="4153"/>
            <w:tab w:val="right" w:pos="8306"/>
          </w:tabs>
          <w:snapToGrid w:val="0"/>
          <w:jc w:val="center"/>
          <w:rPr>
            <w:rFonts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zh-CN" w:eastAsia="zh-CN" w:bidi="ar-SA"/>
          </w:rPr>
          <w:t>1</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OWM1ZTdkZTBhNDkyNjQ3YjI5ODc1MmE2MjNlZDcifQ=="/>
  </w:docVars>
  <w:rsids>
    <w:rsidRoot w:val="7DFD22D8"/>
    <w:rsid w:val="0C29212F"/>
    <w:rsid w:val="11085D9D"/>
    <w:rsid w:val="1D00024B"/>
    <w:rsid w:val="20092F2B"/>
    <w:rsid w:val="291476A5"/>
    <w:rsid w:val="34463B29"/>
    <w:rsid w:val="38292140"/>
    <w:rsid w:val="463C0D22"/>
    <w:rsid w:val="46D81947"/>
    <w:rsid w:val="648B5EE0"/>
    <w:rsid w:val="6C307C64"/>
    <w:rsid w:val="6E35746E"/>
    <w:rsid w:val="71C4273D"/>
    <w:rsid w:val="7DFD22D8"/>
    <w:rsid w:val="7F744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1843</Words>
  <Characters>1929</Characters>
  <Lines>0</Lines>
  <Paragraphs>0</Paragraphs>
  <TotalTime>4</TotalTime>
  <ScaleCrop>false</ScaleCrop>
  <LinksUpToDate>false</LinksUpToDate>
  <CharactersWithSpaces>1978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2024-10-17T00:50:00Z</dcterms:created>
  <dc:creator>Lenovo</dc:creator>
  <cp:lastModifiedBy>WP</cp:lastModifiedBy>
  <dcterms:modified xsi:type="dcterms:W3CDTF">2025-04-17T07:44:06Z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B678E720E9D0489EB2FE60FDDE69CBB0_11</vt:lpwstr>
  </property>
  <property fmtid="{D5CDD505-2E9C-101B-9397-08002B2CF9AE}" pid="4" name="KSOTemplateDocerSaveRecord">
    <vt:lpwstr>eyJoZGlkIjoiNWQ0ODFjMmM1NGYxN2E1ZmQyOTI2ZGZiMjJkNzAwNjgiLCJ1c2VySWQiOiI4MDYwNzY0MTUifQ==</vt:lpwstr>
  </property>
</Properties>
</file>